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62" w:rsidRDefault="00BB7939" w:rsidP="00977F88">
      <w:pPr>
        <w:spacing w:after="0"/>
        <w:jc w:val="center"/>
        <w:rPr>
          <w:rStyle w:val="afff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mallCaps/>
          <w:noProof/>
          <w:spacing w:val="5"/>
          <w:sz w:val="28"/>
          <w:lang w:eastAsia="ru-RU"/>
        </w:rPr>
        <w:drawing>
          <wp:inline distT="0" distB="0" distL="0" distR="0">
            <wp:extent cx="473710" cy="789940"/>
            <wp:effectExtent l="19050" t="0" r="254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8" w:rsidRDefault="00977F88" w:rsidP="00B854E9">
      <w:pPr>
        <w:spacing w:after="0"/>
        <w:jc w:val="center"/>
        <w:rPr>
          <w:rStyle w:val="afff8"/>
          <w:sz w:val="28"/>
          <w:szCs w:val="28"/>
        </w:rPr>
      </w:pPr>
    </w:p>
    <w:p w:rsidR="00B854E9" w:rsidRPr="00B854E9" w:rsidRDefault="007F6FDC" w:rsidP="00B854E9">
      <w:pPr>
        <w:spacing w:after="0"/>
        <w:jc w:val="center"/>
        <w:rPr>
          <w:rStyle w:val="afff8"/>
          <w:bCs w:val="0"/>
          <w:sz w:val="28"/>
          <w:szCs w:val="28"/>
        </w:rPr>
      </w:pPr>
      <w:r>
        <w:rPr>
          <w:rStyle w:val="afff8"/>
          <w:sz w:val="28"/>
          <w:szCs w:val="28"/>
        </w:rPr>
        <w:t>К</w:t>
      </w:r>
      <w:r w:rsidR="00B854E9" w:rsidRPr="00B854E9">
        <w:rPr>
          <w:rStyle w:val="afff8"/>
          <w:sz w:val="28"/>
          <w:szCs w:val="28"/>
        </w:rPr>
        <w:t>ОНТРОЛЬНО – СЧЕТНЫЙ  ОРГАН</w:t>
      </w:r>
    </w:p>
    <w:p w:rsidR="00B854E9" w:rsidRPr="00B854E9" w:rsidRDefault="00B854E9" w:rsidP="00B854E9">
      <w:pPr>
        <w:spacing w:after="0"/>
        <w:jc w:val="center"/>
        <w:rPr>
          <w:rStyle w:val="afff8"/>
          <w:bCs w:val="0"/>
          <w:sz w:val="28"/>
          <w:szCs w:val="28"/>
        </w:rPr>
      </w:pPr>
      <w:r w:rsidRPr="00B854E9">
        <w:rPr>
          <w:rStyle w:val="afff8"/>
          <w:sz w:val="28"/>
          <w:szCs w:val="28"/>
        </w:rPr>
        <w:t>«СЧЕТНАЯ ПАЛАТА»</w:t>
      </w:r>
    </w:p>
    <w:p w:rsidR="00B854E9" w:rsidRPr="00B854E9" w:rsidRDefault="00B854E9" w:rsidP="00B854E9">
      <w:pPr>
        <w:spacing w:after="0"/>
        <w:jc w:val="center"/>
        <w:rPr>
          <w:rStyle w:val="a4"/>
          <w:rFonts w:ascii="Times New Roman" w:hAnsi="Times New Roman"/>
        </w:rPr>
      </w:pPr>
      <w:r w:rsidRPr="00B854E9">
        <w:rPr>
          <w:rStyle w:val="afff8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B854E9" w:rsidRPr="00B854E9" w:rsidRDefault="00B854E9" w:rsidP="00B854E9">
      <w:pPr>
        <w:spacing w:after="0"/>
        <w:jc w:val="center"/>
        <w:rPr>
          <w:rStyle w:val="a4"/>
          <w:rFonts w:ascii="Times New Roman" w:hAnsi="Times New Roman"/>
          <w:bCs w:val="0"/>
          <w:sz w:val="16"/>
          <w:szCs w:val="16"/>
        </w:rPr>
      </w:pPr>
      <w:r w:rsidRPr="00B854E9">
        <w:rPr>
          <w:rStyle w:val="a4"/>
          <w:rFonts w:ascii="Times New Roman" w:hAnsi="Times New Roman"/>
          <w:sz w:val="16"/>
          <w:szCs w:val="16"/>
        </w:rPr>
        <w:t>462100, Оренбургская область, п.Саракташ, ул.Свердлова/Депутатская, 5/5, тел. (35333) 6-11-97 E-mail: lan-ksp@mail.ru</w:t>
      </w:r>
    </w:p>
    <w:p w:rsidR="00B854E9" w:rsidRPr="00B854E9" w:rsidRDefault="00B854E9" w:rsidP="00B854E9">
      <w:pPr>
        <w:pStyle w:val="afff7"/>
        <w:spacing w:before="0" w:beforeAutospacing="0" w:after="0" w:afterAutospacing="0"/>
        <w:jc w:val="center"/>
        <w:rPr>
          <w:rStyle w:val="afff8"/>
          <w:sz w:val="40"/>
          <w:szCs w:val="40"/>
        </w:rPr>
      </w:pPr>
      <w:r w:rsidRPr="00B854E9">
        <w:rPr>
          <w:rStyle w:val="afff8"/>
          <w:sz w:val="40"/>
          <w:szCs w:val="40"/>
        </w:rPr>
        <w:t>______________________________</w:t>
      </w:r>
      <w:r>
        <w:rPr>
          <w:rStyle w:val="afff8"/>
          <w:sz w:val="40"/>
          <w:szCs w:val="40"/>
        </w:rPr>
        <w:t>_________________</w:t>
      </w:r>
    </w:p>
    <w:p w:rsidR="00B854E9" w:rsidRDefault="00B854E9" w:rsidP="00B854E9">
      <w:pPr>
        <w:pStyle w:val="af2"/>
        <w:widowControl w:val="0"/>
        <w:rPr>
          <w:b w:val="0"/>
          <w:bCs w:val="0"/>
          <w:sz w:val="24"/>
          <w:szCs w:val="24"/>
        </w:rPr>
      </w:pPr>
    </w:p>
    <w:p w:rsidR="002A19DE" w:rsidRDefault="002A19DE" w:rsidP="00B854E9">
      <w:pPr>
        <w:pStyle w:val="af2"/>
        <w:widowControl w:val="0"/>
        <w:rPr>
          <w:b w:val="0"/>
          <w:bCs w:val="0"/>
          <w:sz w:val="24"/>
          <w:szCs w:val="24"/>
        </w:rPr>
      </w:pPr>
    </w:p>
    <w:p w:rsidR="00B854E9" w:rsidRDefault="00B854E9" w:rsidP="005B2E1D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1137CD"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7E54EE">
        <w:rPr>
          <w:rFonts w:ascii="Times New Roman" w:hAnsi="Times New Roman"/>
          <w:sz w:val="24"/>
          <w:szCs w:val="24"/>
          <w:u w:val="single"/>
        </w:rPr>
        <w:t xml:space="preserve">апреля </w:t>
      </w:r>
      <w:r w:rsidR="00B91043">
        <w:rPr>
          <w:rFonts w:ascii="Times New Roman" w:hAnsi="Times New Roman"/>
          <w:sz w:val="24"/>
          <w:szCs w:val="24"/>
          <w:u w:val="single"/>
        </w:rPr>
        <w:t>202</w:t>
      </w:r>
      <w:r w:rsidR="00E84014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722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84014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671B36" w:rsidRPr="00DE1C39" w:rsidRDefault="00671B36" w:rsidP="00671B36">
      <w:pPr>
        <w:tabs>
          <w:tab w:val="left" w:pos="5610"/>
        </w:tabs>
        <w:ind w:right="-1"/>
        <w:jc w:val="center"/>
        <w:rPr>
          <w:b/>
          <w:sz w:val="28"/>
          <w:szCs w:val="28"/>
        </w:rPr>
      </w:pPr>
    </w:p>
    <w:p w:rsidR="00671B36" w:rsidRPr="00B854E9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>Заключение</w:t>
      </w:r>
    </w:p>
    <w:p w:rsidR="00B854E9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 xml:space="preserve">по результатам проведения внешней проверки годового отчета </w:t>
      </w:r>
    </w:p>
    <w:p w:rsidR="002A19DE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A19DE" w:rsidRDefault="006E3323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Саракташский поссовет </w:t>
      </w:r>
      <w:r w:rsidR="00671B36" w:rsidRPr="00B854E9">
        <w:rPr>
          <w:b/>
          <w:sz w:val="28"/>
          <w:szCs w:val="28"/>
        </w:rPr>
        <w:t>Саракташского рай</w:t>
      </w:r>
      <w:r w:rsidR="00B854E9">
        <w:rPr>
          <w:b/>
          <w:sz w:val="28"/>
          <w:szCs w:val="28"/>
        </w:rPr>
        <w:t xml:space="preserve">она </w:t>
      </w:r>
    </w:p>
    <w:p w:rsidR="00B854E9" w:rsidRDefault="00B91043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 за 20</w:t>
      </w:r>
      <w:r w:rsidR="00261184">
        <w:rPr>
          <w:b/>
          <w:sz w:val="28"/>
          <w:szCs w:val="28"/>
        </w:rPr>
        <w:t>2</w:t>
      </w:r>
      <w:r w:rsidR="00E84014">
        <w:rPr>
          <w:b/>
          <w:sz w:val="28"/>
          <w:szCs w:val="28"/>
        </w:rPr>
        <w:t>4</w:t>
      </w:r>
      <w:r w:rsidR="00671B36" w:rsidRPr="00B854E9">
        <w:rPr>
          <w:b/>
          <w:sz w:val="28"/>
          <w:szCs w:val="28"/>
        </w:rPr>
        <w:t xml:space="preserve"> год </w:t>
      </w:r>
    </w:p>
    <w:p w:rsidR="00671B36" w:rsidRPr="00B854E9" w:rsidRDefault="00671B36" w:rsidP="00977F88">
      <w:pPr>
        <w:pStyle w:val="21"/>
        <w:overflowPunct/>
        <w:autoSpaceDE/>
        <w:adjustRightInd/>
        <w:spacing w:line="276" w:lineRule="auto"/>
        <w:jc w:val="both"/>
        <w:rPr>
          <w:szCs w:val="28"/>
        </w:rPr>
      </w:pPr>
    </w:p>
    <w:p w:rsidR="008B3F71" w:rsidRDefault="0082114D" w:rsidP="0075432A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</w:rPr>
        <w:t xml:space="preserve">          </w:t>
      </w:r>
      <w:r w:rsidR="009835D9" w:rsidRPr="007E54EE">
        <w:rPr>
          <w:rFonts w:ascii="Times New Roman" w:hAnsi="Times New Roman"/>
          <w:b/>
          <w:sz w:val="28"/>
          <w:szCs w:val="28"/>
        </w:rPr>
        <w:t>Основание для проведения проверки:</w:t>
      </w:r>
      <w:r w:rsidR="009835D9" w:rsidRPr="007E54EE">
        <w:rPr>
          <w:rFonts w:ascii="Times New Roman" w:hAnsi="Times New Roman"/>
          <w:sz w:val="28"/>
          <w:szCs w:val="28"/>
        </w:rPr>
        <w:t xml:space="preserve"> ст. 264.4 Бюджетного кодекса Российской Федерации, </w:t>
      </w:r>
      <w:r w:rsidR="008A050C" w:rsidRPr="007E54EE">
        <w:rPr>
          <w:rFonts w:ascii="Times New Roman" w:hAnsi="Times New Roman"/>
          <w:sz w:val="28"/>
          <w:szCs w:val="28"/>
        </w:rPr>
        <w:t xml:space="preserve">ст.49 </w:t>
      </w:r>
      <w:r w:rsidR="009835D9" w:rsidRPr="007E54EE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С</w:t>
      </w:r>
      <w:r w:rsidR="008A050C" w:rsidRPr="007E54EE">
        <w:rPr>
          <w:rFonts w:ascii="Times New Roman" w:hAnsi="Times New Roman"/>
          <w:sz w:val="28"/>
          <w:szCs w:val="28"/>
        </w:rPr>
        <w:t>аракташский поссовет Саракташского района Оренбургской области</w:t>
      </w:r>
      <w:r w:rsidR="009835D9" w:rsidRPr="007E54EE">
        <w:rPr>
          <w:rFonts w:ascii="Times New Roman" w:hAnsi="Times New Roman"/>
          <w:sz w:val="28"/>
          <w:szCs w:val="28"/>
        </w:rPr>
        <w:t>,</w:t>
      </w:r>
      <w:r w:rsidR="008A050C" w:rsidRPr="007E54EE"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муниципального образования Саракташский поссовет </w:t>
      </w:r>
      <w:r w:rsidR="007E7EE7" w:rsidRPr="007E54EE">
        <w:rPr>
          <w:rFonts w:ascii="Times New Roman" w:hAnsi="Times New Roman"/>
          <w:sz w:val="28"/>
          <w:szCs w:val="28"/>
        </w:rPr>
        <w:t xml:space="preserve">от 28.11.2016 №95, </w:t>
      </w:r>
      <w:r w:rsidR="009835D9" w:rsidRPr="007E54EE">
        <w:rPr>
          <w:rFonts w:ascii="Times New Roman" w:hAnsi="Times New Roman"/>
          <w:bCs/>
          <w:sz w:val="28"/>
          <w:szCs w:val="28"/>
        </w:rPr>
        <w:t xml:space="preserve">ст. 8 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8B3F71" w:rsidRPr="007E54EE">
        <w:rPr>
          <w:rFonts w:ascii="Times New Roman" w:hAnsi="Times New Roman"/>
          <w:sz w:val="28"/>
          <w:szCs w:val="28"/>
        </w:rPr>
        <w:t xml:space="preserve">о контрольно–счетном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</w:t>
      </w:r>
      <w:r w:rsidR="00745F42">
        <w:rPr>
          <w:rFonts w:ascii="Times New Roman" w:hAnsi="Times New Roman"/>
          <w:sz w:val="28"/>
          <w:szCs w:val="28"/>
        </w:rPr>
        <w:t>29.10.2021г. №62</w:t>
      </w:r>
      <w:r w:rsidR="008B3F71" w:rsidRPr="00745F42">
        <w:rPr>
          <w:rFonts w:ascii="Times New Roman" w:hAnsi="Times New Roman"/>
          <w:sz w:val="28"/>
          <w:szCs w:val="28"/>
        </w:rPr>
        <w:t xml:space="preserve">, 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>пункт 2.1.</w:t>
      </w:r>
      <w:r w:rsidR="00C4628E">
        <w:rPr>
          <w:rFonts w:ascii="Times New Roman" w:eastAsia="Times New Roman" w:hAnsi="Times New Roman"/>
          <w:sz w:val="28"/>
          <w:szCs w:val="28"/>
        </w:rPr>
        <w:t>, 2.2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 xml:space="preserve"> плана работы Счетной палаты на 20</w:t>
      </w:r>
      <w:r w:rsidR="00E12D03" w:rsidRPr="00745F42">
        <w:rPr>
          <w:rFonts w:ascii="Times New Roman" w:eastAsia="Times New Roman" w:hAnsi="Times New Roman"/>
          <w:sz w:val="28"/>
          <w:szCs w:val="28"/>
        </w:rPr>
        <w:t>2</w:t>
      </w:r>
      <w:r w:rsidR="00846627">
        <w:rPr>
          <w:rFonts w:ascii="Times New Roman" w:eastAsia="Times New Roman" w:hAnsi="Times New Roman"/>
          <w:sz w:val="28"/>
          <w:szCs w:val="28"/>
        </w:rPr>
        <w:t>5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 xml:space="preserve"> год, утвержденного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 xml:space="preserve"> распоряжением председателя контрольно-счетного органа «Счетная палата» муниципального образования Саракташский поссовет </w:t>
      </w:r>
      <w:r w:rsidR="00706981" w:rsidRPr="007E54EE">
        <w:rPr>
          <w:rFonts w:ascii="Times New Roman" w:eastAsia="Times New Roman" w:hAnsi="Times New Roman"/>
          <w:sz w:val="28"/>
          <w:szCs w:val="28"/>
        </w:rPr>
        <w:t>от 2</w:t>
      </w:r>
      <w:r w:rsidR="00846627">
        <w:rPr>
          <w:rFonts w:ascii="Times New Roman" w:eastAsia="Times New Roman" w:hAnsi="Times New Roman"/>
          <w:sz w:val="28"/>
          <w:szCs w:val="28"/>
        </w:rPr>
        <w:t>4</w:t>
      </w:r>
      <w:r w:rsidR="00E12D03">
        <w:rPr>
          <w:rFonts w:ascii="Times New Roman" w:eastAsia="Times New Roman" w:hAnsi="Times New Roman"/>
          <w:sz w:val="28"/>
          <w:szCs w:val="28"/>
        </w:rPr>
        <w:t>.12.202</w:t>
      </w:r>
      <w:r w:rsidR="00846627">
        <w:rPr>
          <w:rFonts w:ascii="Times New Roman" w:eastAsia="Times New Roman" w:hAnsi="Times New Roman"/>
          <w:sz w:val="28"/>
          <w:szCs w:val="28"/>
        </w:rPr>
        <w:t>4</w:t>
      </w:r>
      <w:r w:rsidR="00706981" w:rsidRPr="007E54EE">
        <w:rPr>
          <w:rFonts w:ascii="Times New Roman" w:eastAsia="Times New Roman" w:hAnsi="Times New Roman"/>
          <w:sz w:val="28"/>
          <w:szCs w:val="28"/>
        </w:rPr>
        <w:t xml:space="preserve">г. 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>№</w:t>
      </w:r>
      <w:r w:rsidR="00846627">
        <w:rPr>
          <w:rFonts w:ascii="Times New Roman" w:eastAsia="Times New Roman" w:hAnsi="Times New Roman"/>
          <w:sz w:val="28"/>
          <w:szCs w:val="28"/>
        </w:rPr>
        <w:t>4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>-р,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FB" w:rsidRPr="007E54EE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Счетной палаты «О проведении внешней проверки годового отчета об исполнении бюджета муниципального образования Саракташский поссовет Саракташского района Оренбургской </w:t>
      </w:r>
      <w:r w:rsidR="008B3F71" w:rsidRPr="00D40154">
        <w:rPr>
          <w:rFonts w:ascii="Times New Roman" w:eastAsia="Times New Roman" w:hAnsi="Times New Roman"/>
          <w:sz w:val="28"/>
          <w:szCs w:val="28"/>
          <w:lang w:eastAsia="ru-RU"/>
        </w:rPr>
        <w:t>области за 20</w:t>
      </w:r>
      <w:r w:rsidR="00E12D03" w:rsidRPr="00D401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43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  <w:r w:rsidR="007E7EE7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FB" w:rsidRPr="00A37B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5432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745F42" w:rsidRPr="00A37B1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43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18FC" w:rsidRPr="00A37B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543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E7EE7" w:rsidRPr="00A37B1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193F95" w:rsidRPr="00A37B1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37B12" w:rsidRPr="00A37B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F95" w:rsidRPr="00A37B12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45F42" w:rsidRPr="00A37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154" w:rsidRPr="00D40154" w:rsidRDefault="00671B36" w:rsidP="0022542F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54EE">
        <w:rPr>
          <w:rFonts w:ascii="Times New Roman" w:hAnsi="Times New Roman"/>
          <w:b/>
          <w:sz w:val="28"/>
        </w:rPr>
        <w:t>Цель проверки</w:t>
      </w:r>
      <w:r w:rsidRPr="00D40154">
        <w:rPr>
          <w:rFonts w:ascii="Times New Roman" w:hAnsi="Times New Roman"/>
          <w:b/>
          <w:sz w:val="28"/>
        </w:rPr>
        <w:t>:</w:t>
      </w:r>
      <w:r w:rsidRPr="00D40154">
        <w:rPr>
          <w:rFonts w:ascii="Times New Roman" w:hAnsi="Times New Roman"/>
          <w:sz w:val="28"/>
        </w:rPr>
        <w:t xml:space="preserve"> </w:t>
      </w:r>
      <w:r w:rsidR="00D40154" w:rsidRPr="00D40154">
        <w:rPr>
          <w:rFonts w:ascii="Times New Roman" w:hAnsi="Times New Roman"/>
          <w:color w:val="000000"/>
          <w:sz w:val="28"/>
          <w:szCs w:val="28"/>
        </w:rPr>
        <w:t>установление полноты и прозрачности бюджетной отчетности</w:t>
      </w:r>
      <w:r w:rsidR="0075432A">
        <w:rPr>
          <w:rFonts w:ascii="Times New Roman" w:hAnsi="Times New Roman"/>
          <w:color w:val="000000"/>
          <w:sz w:val="28"/>
          <w:szCs w:val="28"/>
        </w:rPr>
        <w:t xml:space="preserve"> главного распорядителя бюджетных средств, </w:t>
      </w:r>
      <w:r w:rsidR="00D40154" w:rsidRPr="00D40154">
        <w:rPr>
          <w:rFonts w:ascii="Times New Roman" w:hAnsi="Times New Roman"/>
          <w:color w:val="000000"/>
          <w:sz w:val="28"/>
          <w:szCs w:val="28"/>
        </w:rPr>
        <w:t xml:space="preserve">соблюдение общих правил составления бюджетной отчетности, определенных Федеральным законом от 06.12.2011г № 402-ФЗ «О бухгалтерском учете» и Инструкцией о порядке составления и представления годовой, квартальной и месячной отчетности об исполнении бюджетов бюджетной </w:t>
      </w:r>
      <w:r w:rsidR="00D40154" w:rsidRPr="00D40154">
        <w:rPr>
          <w:rFonts w:ascii="Times New Roman" w:hAnsi="Times New Roman"/>
          <w:color w:val="000000"/>
          <w:sz w:val="28"/>
          <w:szCs w:val="28"/>
        </w:rPr>
        <w:lastRenderedPageBreak/>
        <w:t xml:space="preserve">системы Российской Федерации, утвержденной приказом Министерства финансов РФ от 28.12.2010 № 191н; </w:t>
      </w:r>
    </w:p>
    <w:p w:rsidR="00D40154" w:rsidRDefault="00D40154" w:rsidP="0022542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0154">
        <w:rPr>
          <w:rFonts w:ascii="Times New Roman" w:hAnsi="Times New Roman"/>
          <w:color w:val="000000"/>
          <w:sz w:val="28"/>
          <w:szCs w:val="28"/>
        </w:rPr>
        <w:t>оценка достоверности показателей представленной бюджетной отчетности</w:t>
      </w:r>
      <w:r w:rsidR="0075432A" w:rsidRPr="00754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432A">
        <w:rPr>
          <w:rFonts w:ascii="Times New Roman" w:hAnsi="Times New Roman"/>
          <w:color w:val="000000"/>
          <w:sz w:val="28"/>
          <w:szCs w:val="28"/>
        </w:rPr>
        <w:t xml:space="preserve">главного распорядителя бюджетных средств, </w:t>
      </w:r>
      <w:r w:rsidRPr="00D40154">
        <w:rPr>
          <w:rFonts w:ascii="Times New Roman" w:hAnsi="Times New Roman"/>
          <w:color w:val="000000"/>
          <w:sz w:val="28"/>
          <w:szCs w:val="28"/>
        </w:rPr>
        <w:t>внутренней согласованности соответствующих форм отчетности, соблюдение контрольных соотношений и соответствие плановых показателей отчета показателям решения Совета депутатов муниципального образования Саракташский поссовет от 1</w:t>
      </w:r>
      <w:r w:rsidR="0075432A">
        <w:rPr>
          <w:rFonts w:ascii="Times New Roman" w:hAnsi="Times New Roman"/>
          <w:color w:val="000000"/>
          <w:sz w:val="28"/>
          <w:szCs w:val="28"/>
        </w:rPr>
        <w:t>5</w:t>
      </w:r>
      <w:r w:rsidRPr="00D40154">
        <w:rPr>
          <w:rFonts w:ascii="Times New Roman" w:hAnsi="Times New Roman"/>
          <w:color w:val="000000"/>
          <w:sz w:val="28"/>
          <w:szCs w:val="28"/>
        </w:rPr>
        <w:t>.12.202</w:t>
      </w:r>
      <w:r w:rsidR="0075432A">
        <w:rPr>
          <w:rFonts w:ascii="Times New Roman" w:hAnsi="Times New Roman"/>
          <w:color w:val="000000"/>
          <w:sz w:val="28"/>
          <w:szCs w:val="28"/>
        </w:rPr>
        <w:t>3</w:t>
      </w:r>
      <w:r w:rsidRPr="00D40154">
        <w:rPr>
          <w:rFonts w:ascii="Times New Roman" w:hAnsi="Times New Roman"/>
          <w:color w:val="000000"/>
          <w:sz w:val="28"/>
          <w:szCs w:val="28"/>
        </w:rPr>
        <w:t xml:space="preserve"> года №1</w:t>
      </w:r>
      <w:r w:rsidR="0075432A">
        <w:rPr>
          <w:rFonts w:ascii="Times New Roman" w:hAnsi="Times New Roman"/>
          <w:color w:val="000000"/>
          <w:sz w:val="28"/>
          <w:szCs w:val="28"/>
        </w:rPr>
        <w:t>79</w:t>
      </w:r>
      <w:r w:rsidRPr="00D40154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Саракташский поссовет на 202</w:t>
      </w:r>
      <w:r w:rsidR="0075432A">
        <w:rPr>
          <w:rFonts w:ascii="Times New Roman" w:hAnsi="Times New Roman"/>
          <w:color w:val="000000"/>
          <w:sz w:val="28"/>
          <w:szCs w:val="28"/>
        </w:rPr>
        <w:t>4 год и на плановый период 2025</w:t>
      </w:r>
      <w:r w:rsidRPr="00D40154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75432A">
        <w:rPr>
          <w:rFonts w:ascii="Times New Roman" w:hAnsi="Times New Roman"/>
          <w:color w:val="000000"/>
          <w:sz w:val="28"/>
          <w:szCs w:val="28"/>
        </w:rPr>
        <w:t>6</w:t>
      </w:r>
      <w:r w:rsidRPr="00D40154">
        <w:rPr>
          <w:rFonts w:ascii="Times New Roman" w:hAnsi="Times New Roman"/>
          <w:color w:val="000000"/>
          <w:sz w:val="28"/>
          <w:szCs w:val="28"/>
        </w:rPr>
        <w:t xml:space="preserve"> годов»;</w:t>
      </w:r>
    </w:p>
    <w:p w:rsidR="0075432A" w:rsidRPr="00D40154" w:rsidRDefault="0075432A" w:rsidP="0022542F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исполнения бюджета главным распорядителем бюджетных средств, главного администратора доходов, анализ результатов деятельности главного распорядителя бюджетных средств, главного администратора доходов бюджета муниципального образования Саракташский поссовет.</w:t>
      </w:r>
    </w:p>
    <w:p w:rsidR="00D40154" w:rsidRPr="00D40154" w:rsidRDefault="00D40154" w:rsidP="0075432A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0154">
        <w:rPr>
          <w:rFonts w:ascii="Times New Roman" w:hAnsi="Times New Roman"/>
          <w:sz w:val="28"/>
          <w:szCs w:val="28"/>
        </w:rPr>
        <w:t>подготовка заключения Счетной палаты на отчет об исполнении местного бюджета за 202</w:t>
      </w:r>
      <w:r w:rsidR="0075432A">
        <w:rPr>
          <w:rFonts w:ascii="Times New Roman" w:hAnsi="Times New Roman"/>
          <w:sz w:val="28"/>
          <w:szCs w:val="28"/>
        </w:rPr>
        <w:t>4</w:t>
      </w:r>
      <w:r w:rsidRPr="00D40154">
        <w:rPr>
          <w:rFonts w:ascii="Times New Roman" w:hAnsi="Times New Roman"/>
          <w:sz w:val="28"/>
          <w:szCs w:val="28"/>
        </w:rPr>
        <w:t xml:space="preserve"> год.</w:t>
      </w:r>
    </w:p>
    <w:p w:rsidR="00671B36" w:rsidRPr="007E54EE" w:rsidRDefault="00751F30" w:rsidP="007543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</w:t>
      </w:r>
      <w:r w:rsidR="00671B36" w:rsidRPr="007E54EE">
        <w:rPr>
          <w:rFonts w:ascii="Times New Roman" w:hAnsi="Times New Roman"/>
          <w:b/>
          <w:sz w:val="28"/>
          <w:szCs w:val="28"/>
        </w:rPr>
        <w:t>Объект проверки:</w:t>
      </w:r>
      <w:r w:rsidR="00671B36" w:rsidRPr="007E54EE">
        <w:rPr>
          <w:rFonts w:ascii="Times New Roman" w:hAnsi="Times New Roman"/>
          <w:sz w:val="28"/>
          <w:szCs w:val="28"/>
        </w:rPr>
        <w:t xml:space="preserve"> </w:t>
      </w:r>
      <w:r w:rsidR="004C038A">
        <w:rPr>
          <w:rFonts w:ascii="Times New Roman" w:hAnsi="Times New Roman"/>
          <w:sz w:val="28"/>
          <w:szCs w:val="28"/>
        </w:rPr>
        <w:t>Администрация</w:t>
      </w:r>
      <w:r w:rsidR="00D2393E">
        <w:rPr>
          <w:rFonts w:ascii="Times New Roman" w:hAnsi="Times New Roman"/>
          <w:sz w:val="28"/>
          <w:szCs w:val="28"/>
        </w:rPr>
        <w:t xml:space="preserve"> </w:t>
      </w:r>
      <w:r w:rsidRPr="007E54EE">
        <w:rPr>
          <w:rFonts w:ascii="Times New Roman" w:hAnsi="Times New Roman"/>
          <w:sz w:val="28"/>
          <w:szCs w:val="28"/>
        </w:rPr>
        <w:t>муниципального</w:t>
      </w:r>
      <w:r w:rsidR="009835D9" w:rsidRPr="007E54EE">
        <w:rPr>
          <w:rFonts w:ascii="Times New Roman" w:hAnsi="Times New Roman"/>
          <w:sz w:val="28"/>
          <w:szCs w:val="28"/>
        </w:rPr>
        <w:t xml:space="preserve"> образования </w:t>
      </w:r>
      <w:r w:rsidR="00671B36" w:rsidRPr="007E54EE">
        <w:rPr>
          <w:rFonts w:ascii="Times New Roman" w:hAnsi="Times New Roman"/>
          <w:sz w:val="28"/>
          <w:szCs w:val="28"/>
        </w:rPr>
        <w:t xml:space="preserve">Саракташский </w:t>
      </w:r>
      <w:r w:rsidR="009456D6" w:rsidRPr="007E54EE">
        <w:rPr>
          <w:rFonts w:ascii="Times New Roman" w:hAnsi="Times New Roman"/>
          <w:sz w:val="28"/>
          <w:szCs w:val="28"/>
        </w:rPr>
        <w:t>поссовет</w:t>
      </w:r>
      <w:r w:rsidR="0075432A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4C038A">
        <w:rPr>
          <w:rFonts w:ascii="Times New Roman" w:hAnsi="Times New Roman"/>
          <w:sz w:val="28"/>
          <w:szCs w:val="28"/>
        </w:rPr>
        <w:t>.</w:t>
      </w:r>
    </w:p>
    <w:p w:rsidR="00D40154" w:rsidRPr="00FB383F" w:rsidRDefault="00751F30" w:rsidP="0075432A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Предмет проверки:</w:t>
      </w:r>
      <w:r w:rsidRPr="007E54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E54EE">
        <w:rPr>
          <w:rFonts w:ascii="Times New Roman" w:hAnsi="Times New Roman"/>
          <w:sz w:val="28"/>
          <w:szCs w:val="28"/>
        </w:rPr>
        <w:t>годовая бюджетная отчётность</w:t>
      </w:r>
      <w:r w:rsidR="00FB383F">
        <w:rPr>
          <w:rFonts w:ascii="Times New Roman" w:hAnsi="Times New Roman"/>
          <w:sz w:val="28"/>
          <w:szCs w:val="28"/>
        </w:rPr>
        <w:t xml:space="preserve"> </w:t>
      </w:r>
      <w:r w:rsidR="0075432A">
        <w:rPr>
          <w:rFonts w:ascii="Times New Roman" w:hAnsi="Times New Roman"/>
          <w:sz w:val="28"/>
          <w:szCs w:val="28"/>
        </w:rPr>
        <w:t xml:space="preserve">администрации </w:t>
      </w:r>
      <w:r w:rsidR="0075432A" w:rsidRPr="007E54EE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="0075432A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</w:t>
      </w:r>
      <w:r w:rsidR="00FB383F">
        <w:rPr>
          <w:rFonts w:ascii="Times New Roman" w:hAnsi="Times New Roman"/>
          <w:sz w:val="28"/>
          <w:szCs w:val="28"/>
        </w:rPr>
        <w:t>за 202</w:t>
      </w:r>
      <w:r w:rsidR="0075432A">
        <w:rPr>
          <w:rFonts w:ascii="Times New Roman" w:hAnsi="Times New Roman"/>
          <w:sz w:val="28"/>
          <w:szCs w:val="28"/>
        </w:rPr>
        <w:t>4</w:t>
      </w:r>
      <w:r w:rsidR="00FB383F">
        <w:rPr>
          <w:rFonts w:ascii="Times New Roman" w:hAnsi="Times New Roman"/>
          <w:sz w:val="28"/>
          <w:szCs w:val="28"/>
        </w:rPr>
        <w:t xml:space="preserve"> год</w:t>
      </w:r>
      <w:r w:rsidR="0075432A">
        <w:rPr>
          <w:rFonts w:ascii="Times New Roman" w:hAnsi="Times New Roman"/>
          <w:sz w:val="28"/>
          <w:szCs w:val="28"/>
        </w:rPr>
        <w:t xml:space="preserve">. </w:t>
      </w:r>
    </w:p>
    <w:p w:rsidR="00671B36" w:rsidRPr="007E54EE" w:rsidRDefault="00751F30" w:rsidP="00977F88">
      <w:pPr>
        <w:pStyle w:val="aff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54EE">
        <w:rPr>
          <w:b/>
          <w:sz w:val="28"/>
          <w:szCs w:val="28"/>
        </w:rPr>
        <w:t xml:space="preserve">        </w:t>
      </w:r>
      <w:r w:rsidR="009835D9" w:rsidRPr="007E54EE">
        <w:rPr>
          <w:b/>
          <w:sz w:val="28"/>
          <w:szCs w:val="28"/>
        </w:rPr>
        <w:t>Руководитель и исполнитель</w:t>
      </w:r>
      <w:r w:rsidR="009835D9" w:rsidRPr="007E54EE">
        <w:rPr>
          <w:sz w:val="28"/>
          <w:szCs w:val="28"/>
        </w:rPr>
        <w:t>:</w:t>
      </w:r>
      <w:r w:rsidR="00856205" w:rsidRPr="007E54EE">
        <w:rPr>
          <w:b/>
          <w:sz w:val="28"/>
          <w:szCs w:val="28"/>
        </w:rPr>
        <w:t xml:space="preserve"> </w:t>
      </w:r>
      <w:r w:rsidR="00856205" w:rsidRPr="007E54EE">
        <w:rPr>
          <w:sz w:val="28"/>
          <w:szCs w:val="28"/>
        </w:rPr>
        <w:t>председатель контрольно-счетного</w:t>
      </w:r>
      <w:r w:rsidR="001649BE" w:rsidRPr="007E54EE">
        <w:rPr>
          <w:sz w:val="28"/>
          <w:szCs w:val="28"/>
        </w:rPr>
        <w:t xml:space="preserve"> </w:t>
      </w:r>
      <w:r w:rsidR="006D187F" w:rsidRPr="007E54EE">
        <w:rPr>
          <w:sz w:val="28"/>
          <w:szCs w:val="28"/>
        </w:rPr>
        <w:t>органа «</w:t>
      </w:r>
      <w:r w:rsidR="00671B36" w:rsidRPr="007E54EE">
        <w:rPr>
          <w:sz w:val="28"/>
          <w:szCs w:val="28"/>
        </w:rPr>
        <w:t>Счетн</w:t>
      </w:r>
      <w:r w:rsidR="006D187F" w:rsidRPr="007E54EE">
        <w:rPr>
          <w:sz w:val="28"/>
          <w:szCs w:val="28"/>
        </w:rPr>
        <w:t>ая</w:t>
      </w:r>
      <w:r w:rsidR="00671B36" w:rsidRPr="007E54EE">
        <w:rPr>
          <w:sz w:val="28"/>
          <w:szCs w:val="28"/>
        </w:rPr>
        <w:t xml:space="preserve"> палат</w:t>
      </w:r>
      <w:r w:rsidR="006D187F" w:rsidRPr="007E54EE">
        <w:rPr>
          <w:sz w:val="28"/>
          <w:szCs w:val="28"/>
        </w:rPr>
        <w:t>а»</w:t>
      </w:r>
      <w:r w:rsidR="00671B36" w:rsidRPr="007E54EE">
        <w:rPr>
          <w:sz w:val="28"/>
          <w:szCs w:val="28"/>
        </w:rPr>
        <w:t xml:space="preserve"> </w:t>
      </w:r>
      <w:r w:rsidR="007631AD" w:rsidRPr="007E54EE">
        <w:rPr>
          <w:sz w:val="28"/>
          <w:szCs w:val="28"/>
        </w:rPr>
        <w:t xml:space="preserve">муниципального образования </w:t>
      </w:r>
      <w:r w:rsidR="006D187F" w:rsidRPr="007E54EE">
        <w:rPr>
          <w:sz w:val="28"/>
          <w:szCs w:val="28"/>
        </w:rPr>
        <w:t xml:space="preserve">Саракташский </w:t>
      </w:r>
      <w:r w:rsidR="00931294">
        <w:rPr>
          <w:sz w:val="28"/>
          <w:szCs w:val="28"/>
        </w:rPr>
        <w:t>поссовет Никонова Лариса Анатольевна</w:t>
      </w:r>
      <w:r w:rsidR="00D5202A" w:rsidRPr="007E54EE">
        <w:rPr>
          <w:sz w:val="28"/>
          <w:szCs w:val="28"/>
        </w:rPr>
        <w:t>.</w:t>
      </w:r>
    </w:p>
    <w:p w:rsidR="009835D9" w:rsidRPr="008927C7" w:rsidRDefault="00751F30" w:rsidP="00931294">
      <w:pPr>
        <w:pStyle w:val="21"/>
        <w:tabs>
          <w:tab w:val="left" w:pos="567"/>
        </w:tabs>
        <w:overflowPunct/>
        <w:autoSpaceDE/>
        <w:adjustRightInd/>
        <w:spacing w:line="276" w:lineRule="auto"/>
        <w:jc w:val="both"/>
        <w:rPr>
          <w:b w:val="0"/>
          <w:sz w:val="16"/>
          <w:szCs w:val="16"/>
        </w:rPr>
      </w:pPr>
      <w:r w:rsidRPr="009073B7">
        <w:rPr>
          <w:szCs w:val="28"/>
        </w:rPr>
        <w:t xml:space="preserve">        </w:t>
      </w:r>
      <w:r w:rsidR="00671B36" w:rsidRPr="009073B7">
        <w:rPr>
          <w:szCs w:val="28"/>
        </w:rPr>
        <w:t>Сроки проведения проверки</w:t>
      </w:r>
      <w:r w:rsidR="00671B36" w:rsidRPr="009073B7">
        <w:rPr>
          <w:b w:val="0"/>
          <w:szCs w:val="28"/>
        </w:rPr>
        <w:t xml:space="preserve">: с </w:t>
      </w:r>
      <w:r w:rsidR="00745F42">
        <w:rPr>
          <w:b w:val="0"/>
          <w:szCs w:val="28"/>
        </w:rPr>
        <w:t>1</w:t>
      </w:r>
      <w:r w:rsidR="00931294">
        <w:rPr>
          <w:b w:val="0"/>
          <w:szCs w:val="28"/>
        </w:rPr>
        <w:t>4</w:t>
      </w:r>
      <w:r w:rsidR="00706981" w:rsidRPr="009073B7">
        <w:rPr>
          <w:b w:val="0"/>
          <w:szCs w:val="28"/>
        </w:rPr>
        <w:t>.0</w:t>
      </w:r>
      <w:r w:rsidR="00745F42">
        <w:rPr>
          <w:b w:val="0"/>
          <w:szCs w:val="28"/>
        </w:rPr>
        <w:t>4</w:t>
      </w:r>
      <w:r w:rsidR="00706981" w:rsidRPr="009073B7">
        <w:rPr>
          <w:b w:val="0"/>
          <w:szCs w:val="28"/>
        </w:rPr>
        <w:t>.20</w:t>
      </w:r>
      <w:r w:rsidR="006371D2" w:rsidRPr="009073B7">
        <w:rPr>
          <w:b w:val="0"/>
          <w:szCs w:val="28"/>
        </w:rPr>
        <w:t>2</w:t>
      </w:r>
      <w:r w:rsidR="0075432A">
        <w:rPr>
          <w:b w:val="0"/>
          <w:szCs w:val="28"/>
        </w:rPr>
        <w:t>5</w:t>
      </w:r>
      <w:r w:rsidR="00D5202A" w:rsidRPr="009073B7">
        <w:rPr>
          <w:b w:val="0"/>
          <w:szCs w:val="28"/>
        </w:rPr>
        <w:t xml:space="preserve">г. </w:t>
      </w:r>
      <w:r w:rsidR="00671B36" w:rsidRPr="009073B7">
        <w:rPr>
          <w:b w:val="0"/>
          <w:szCs w:val="28"/>
        </w:rPr>
        <w:t xml:space="preserve">по </w:t>
      </w:r>
      <w:r w:rsidR="00C4628E">
        <w:rPr>
          <w:b w:val="0"/>
          <w:szCs w:val="28"/>
        </w:rPr>
        <w:t>2</w:t>
      </w:r>
      <w:r w:rsidR="00FB383F">
        <w:rPr>
          <w:b w:val="0"/>
          <w:szCs w:val="28"/>
        </w:rPr>
        <w:t>9</w:t>
      </w:r>
      <w:r w:rsidR="00C249A5">
        <w:rPr>
          <w:b w:val="0"/>
          <w:szCs w:val="28"/>
        </w:rPr>
        <w:t>.</w:t>
      </w:r>
      <w:r w:rsidR="00D022FA" w:rsidRPr="009073B7">
        <w:rPr>
          <w:b w:val="0"/>
          <w:szCs w:val="28"/>
        </w:rPr>
        <w:t>0</w:t>
      </w:r>
      <w:r w:rsidR="00D418FC" w:rsidRPr="009073B7">
        <w:rPr>
          <w:b w:val="0"/>
          <w:szCs w:val="28"/>
        </w:rPr>
        <w:t>4</w:t>
      </w:r>
      <w:r w:rsidR="00D022FA" w:rsidRPr="009073B7">
        <w:rPr>
          <w:b w:val="0"/>
          <w:szCs w:val="28"/>
        </w:rPr>
        <w:t>.20</w:t>
      </w:r>
      <w:r w:rsidR="00FB383F">
        <w:rPr>
          <w:b w:val="0"/>
          <w:szCs w:val="28"/>
        </w:rPr>
        <w:t>2</w:t>
      </w:r>
      <w:r w:rsidR="0075432A">
        <w:rPr>
          <w:b w:val="0"/>
          <w:szCs w:val="28"/>
        </w:rPr>
        <w:t>5</w:t>
      </w:r>
      <w:r w:rsidR="00671B36" w:rsidRPr="009073B7">
        <w:rPr>
          <w:b w:val="0"/>
          <w:szCs w:val="28"/>
        </w:rPr>
        <w:t>г</w:t>
      </w:r>
      <w:r w:rsidR="00D5202A" w:rsidRPr="009073B7">
        <w:rPr>
          <w:b w:val="0"/>
          <w:szCs w:val="28"/>
        </w:rPr>
        <w:t>.</w:t>
      </w:r>
    </w:p>
    <w:p w:rsidR="009835D9" w:rsidRPr="007E54EE" w:rsidRDefault="00751F30" w:rsidP="00977F8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</w:t>
      </w:r>
      <w:r w:rsidR="009835D9" w:rsidRPr="007E54EE">
        <w:rPr>
          <w:rFonts w:ascii="Times New Roman" w:hAnsi="Times New Roman"/>
          <w:b/>
          <w:sz w:val="28"/>
          <w:szCs w:val="28"/>
        </w:rPr>
        <w:t xml:space="preserve">Ответственными </w:t>
      </w:r>
      <w:r w:rsidR="00931294">
        <w:rPr>
          <w:rFonts w:ascii="Times New Roman" w:hAnsi="Times New Roman"/>
          <w:b/>
          <w:sz w:val="28"/>
          <w:szCs w:val="28"/>
        </w:rPr>
        <w:t xml:space="preserve">за финансово-хозяйственную деятельность </w:t>
      </w:r>
      <w:r w:rsidR="009835D9" w:rsidRPr="007E54EE">
        <w:rPr>
          <w:rFonts w:ascii="Times New Roman" w:hAnsi="Times New Roman"/>
          <w:b/>
          <w:sz w:val="28"/>
          <w:szCs w:val="28"/>
        </w:rPr>
        <w:t xml:space="preserve">в проверяемом периоде являлись: </w:t>
      </w:r>
    </w:p>
    <w:p w:rsidR="00671B36" w:rsidRDefault="00751F30" w:rsidP="00977F88">
      <w:pPr>
        <w:pStyle w:val="210"/>
        <w:overflowPunct/>
        <w:autoSpaceDE/>
        <w:adjustRightInd/>
        <w:spacing w:line="276" w:lineRule="auto"/>
        <w:rPr>
          <w:rFonts w:eastAsia="TimesNewRomanPSMT"/>
          <w:szCs w:val="28"/>
        </w:rPr>
      </w:pPr>
      <w:r w:rsidRPr="007E54EE">
        <w:rPr>
          <w:szCs w:val="28"/>
        </w:rPr>
        <w:t>г</w:t>
      </w:r>
      <w:r w:rsidR="00671B36" w:rsidRPr="007E54EE">
        <w:rPr>
          <w:szCs w:val="28"/>
        </w:rPr>
        <w:t xml:space="preserve">лава муниципального образования Саракташский </w:t>
      </w:r>
      <w:r w:rsidR="009456D6" w:rsidRPr="007E54EE">
        <w:rPr>
          <w:szCs w:val="28"/>
        </w:rPr>
        <w:t xml:space="preserve">поссовет Саракташского </w:t>
      </w:r>
      <w:r w:rsidR="00671B36" w:rsidRPr="007E54EE">
        <w:rPr>
          <w:szCs w:val="28"/>
        </w:rPr>
        <w:t>район</w:t>
      </w:r>
      <w:r w:rsidR="009456D6" w:rsidRPr="007E54EE">
        <w:rPr>
          <w:szCs w:val="28"/>
        </w:rPr>
        <w:t xml:space="preserve">а </w:t>
      </w:r>
      <w:r w:rsidR="00D5202A" w:rsidRPr="007E54EE">
        <w:rPr>
          <w:szCs w:val="28"/>
        </w:rPr>
        <w:t>Оренбургской области –</w:t>
      </w:r>
      <w:r w:rsidR="006A48F7" w:rsidRPr="007E54EE">
        <w:rPr>
          <w:szCs w:val="28"/>
        </w:rPr>
        <w:t xml:space="preserve"> </w:t>
      </w:r>
      <w:r w:rsidR="00931294">
        <w:rPr>
          <w:szCs w:val="28"/>
        </w:rPr>
        <w:t>Докучаев Александр Николаевич</w:t>
      </w:r>
      <w:r w:rsidR="00FD3FA9">
        <w:rPr>
          <w:szCs w:val="28"/>
        </w:rPr>
        <w:t xml:space="preserve"> по 30.10.2024г. </w:t>
      </w:r>
      <w:r w:rsidR="00931294">
        <w:rPr>
          <w:szCs w:val="28"/>
        </w:rPr>
        <w:t xml:space="preserve"> (</w:t>
      </w:r>
      <w:r w:rsidR="00FD3FA9">
        <w:rPr>
          <w:szCs w:val="28"/>
        </w:rPr>
        <w:t xml:space="preserve">Решение Совета депутатов муниципального образования Саракташский поссовет от 29.10.2024г. №221 «О досрочном прекращении полномочий главы муниципального образования Саракташский поссовет»); </w:t>
      </w:r>
    </w:p>
    <w:p w:rsidR="00931294" w:rsidRPr="007E54EE" w:rsidRDefault="00931294" w:rsidP="00977F88">
      <w:pPr>
        <w:pStyle w:val="210"/>
        <w:overflowPunct/>
        <w:autoSpaceDE/>
        <w:adjustRightInd/>
        <w:spacing w:line="276" w:lineRule="auto"/>
        <w:rPr>
          <w:szCs w:val="28"/>
        </w:rPr>
      </w:pPr>
      <w:r>
        <w:rPr>
          <w:szCs w:val="28"/>
        </w:rPr>
        <w:t xml:space="preserve">Врип </w:t>
      </w:r>
      <w:r w:rsidRPr="007E54EE">
        <w:rPr>
          <w:szCs w:val="28"/>
        </w:rPr>
        <w:t>глав</w:t>
      </w:r>
      <w:r>
        <w:rPr>
          <w:szCs w:val="28"/>
        </w:rPr>
        <w:t>ы</w:t>
      </w:r>
      <w:r w:rsidRPr="007E54EE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7E54EE">
        <w:rPr>
          <w:szCs w:val="28"/>
        </w:rPr>
        <w:t xml:space="preserve">муниципального образования Саракташский поссовет Саракташского района Оренбургской области – </w:t>
      </w:r>
      <w:r>
        <w:rPr>
          <w:szCs w:val="28"/>
        </w:rPr>
        <w:t>Слепушкин Николай Николаевич с 31.10.2024 года</w:t>
      </w:r>
      <w:r w:rsidR="00FD3FA9" w:rsidRPr="00FD3FA9">
        <w:rPr>
          <w:szCs w:val="28"/>
        </w:rPr>
        <w:t xml:space="preserve"> </w:t>
      </w:r>
      <w:r w:rsidR="00FD3FA9">
        <w:rPr>
          <w:szCs w:val="28"/>
        </w:rPr>
        <w:t xml:space="preserve">(Решение Совета депутатов муниципального образования Саракташский поссовет от 29.10.2024г. №222 «О временном исполнении полномочий главы муниципального образования Саракташский поссовет»); </w:t>
      </w:r>
    </w:p>
    <w:p w:rsidR="00745F42" w:rsidRDefault="00745F42" w:rsidP="00745F4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</w:rPr>
        <w:t xml:space="preserve">        ведущий специалист</w:t>
      </w:r>
      <w:r w:rsidR="00931294">
        <w:rPr>
          <w:rFonts w:ascii="Times New Roman" w:hAnsi="Times New Roman"/>
          <w:sz w:val="28"/>
          <w:szCs w:val="28"/>
        </w:rPr>
        <w:t xml:space="preserve"> </w:t>
      </w:r>
      <w:r w:rsidRPr="007E54EE">
        <w:rPr>
          <w:rFonts w:ascii="Times New Roman" w:hAnsi="Times New Roman"/>
          <w:sz w:val="28"/>
          <w:szCs w:val="28"/>
        </w:rPr>
        <w:t>администрации муниципального образования Саракташский поссовет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– Егорова Галина Николаевна.</w:t>
      </w:r>
    </w:p>
    <w:p w:rsidR="00671B36" w:rsidRPr="007E54EE" w:rsidRDefault="00646610" w:rsidP="00FD3FA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5F42">
        <w:rPr>
          <w:rFonts w:ascii="Times New Roman" w:hAnsi="Times New Roman"/>
          <w:sz w:val="28"/>
          <w:szCs w:val="28"/>
        </w:rPr>
        <w:t xml:space="preserve">      </w:t>
      </w:r>
      <w:r w:rsidR="00671B36" w:rsidRPr="007E54EE">
        <w:rPr>
          <w:rFonts w:ascii="Times New Roman" w:hAnsi="Times New Roman"/>
          <w:b/>
          <w:sz w:val="28"/>
          <w:szCs w:val="28"/>
        </w:rPr>
        <w:t>Перечень законодательных и других нормативных правовых актов:</w:t>
      </w:r>
    </w:p>
    <w:p w:rsidR="007E7EE7" w:rsidRPr="001A18F1" w:rsidRDefault="007E7EE7" w:rsidP="002254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F1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</w:t>
      </w:r>
      <w:r w:rsidR="00BE4C7F" w:rsidRPr="001A18F1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31.07.1998 №145-ФЗ</w:t>
      </w:r>
      <w:r w:rsidRPr="001A18F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BE4C7F" w:rsidRPr="001A18F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1A18F1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BE4C7F" w:rsidRPr="001A18F1">
        <w:rPr>
          <w:rFonts w:ascii="Times New Roman" w:eastAsia="Times New Roman" w:hAnsi="Times New Roman"/>
          <w:sz w:val="28"/>
          <w:szCs w:val="28"/>
          <w:lang w:eastAsia="ru-RU"/>
        </w:rPr>
        <w:t>юджетный кодекс РФ</w:t>
      </w:r>
      <w:r w:rsidRPr="001A18F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B383F" w:rsidRPr="001A18F1" w:rsidRDefault="00FB383F" w:rsidP="002254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8F1">
        <w:rPr>
          <w:rFonts w:ascii="Times New Roman" w:hAnsi="Times New Roman"/>
          <w:color w:val="000000"/>
          <w:sz w:val="28"/>
          <w:szCs w:val="28"/>
        </w:rPr>
        <w:t xml:space="preserve">Налоговый кодекс Российской Федерации </w:t>
      </w:r>
      <w:r w:rsidR="00BE4C7F" w:rsidRPr="001A18F1">
        <w:rPr>
          <w:rFonts w:ascii="Times New Roman" w:hAnsi="Times New Roman"/>
          <w:color w:val="000000"/>
          <w:sz w:val="28"/>
          <w:szCs w:val="28"/>
        </w:rPr>
        <w:t xml:space="preserve">от 31.07.1998 №146-ФЗ </w:t>
      </w:r>
      <w:r w:rsidRPr="001A18F1">
        <w:rPr>
          <w:rFonts w:ascii="Times New Roman" w:hAnsi="Times New Roman"/>
          <w:color w:val="000000"/>
          <w:sz w:val="28"/>
          <w:szCs w:val="28"/>
        </w:rPr>
        <w:t>(далее</w:t>
      </w:r>
      <w:r w:rsidR="00BE4C7F" w:rsidRPr="001A18F1">
        <w:rPr>
          <w:rFonts w:ascii="Times New Roman" w:hAnsi="Times New Roman"/>
          <w:color w:val="000000"/>
          <w:sz w:val="28"/>
          <w:szCs w:val="28"/>
        </w:rPr>
        <w:t xml:space="preserve"> - Налоговый кодекс </w:t>
      </w:r>
      <w:r w:rsidRPr="001A18F1">
        <w:rPr>
          <w:rFonts w:ascii="Times New Roman" w:hAnsi="Times New Roman"/>
          <w:color w:val="000000"/>
          <w:sz w:val="28"/>
          <w:szCs w:val="28"/>
        </w:rPr>
        <w:t>РФ);</w:t>
      </w:r>
    </w:p>
    <w:p w:rsidR="00BE4C7F" w:rsidRPr="001A18F1" w:rsidRDefault="00BE4C7F" w:rsidP="00BE4C7F">
      <w:pPr>
        <w:pStyle w:val="211"/>
        <w:tabs>
          <w:tab w:val="left" w:pos="525"/>
        </w:tabs>
        <w:ind w:firstLine="709"/>
        <w:rPr>
          <w:sz w:val="28"/>
          <w:szCs w:val="28"/>
        </w:rPr>
      </w:pPr>
      <w:r w:rsidRPr="001A18F1">
        <w:rPr>
          <w:sz w:val="28"/>
          <w:szCs w:val="28"/>
        </w:rPr>
        <w:t>Федеральный закон от 06.12.2011 №402-ФЗ «О бухгалтерском учете» (далее - Федеральный закон №402-ФЗ);</w:t>
      </w:r>
    </w:p>
    <w:p w:rsidR="00F815A3" w:rsidRPr="001A18F1" w:rsidRDefault="00615C1C" w:rsidP="0022542F">
      <w:pPr>
        <w:pStyle w:val="211"/>
        <w:spacing w:line="276" w:lineRule="auto"/>
        <w:ind w:firstLine="567"/>
        <w:rPr>
          <w:sz w:val="28"/>
          <w:szCs w:val="28"/>
        </w:rPr>
      </w:pPr>
      <w:r w:rsidRPr="001A18F1">
        <w:rPr>
          <w:sz w:val="28"/>
          <w:szCs w:val="28"/>
        </w:rPr>
        <w:t>Приказ Минфина России от 28.12.2010 №191н «Об утверждении Инструкции</w:t>
      </w:r>
      <w:r w:rsidR="00F815A3" w:rsidRPr="001A18F1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</w:t>
      </w:r>
      <w:r w:rsidRPr="001A18F1">
        <w:rPr>
          <w:sz w:val="28"/>
          <w:szCs w:val="28"/>
        </w:rPr>
        <w:t xml:space="preserve">й системы Российской Федерации </w:t>
      </w:r>
      <w:r w:rsidR="00DD676A" w:rsidRPr="001A18F1">
        <w:rPr>
          <w:sz w:val="28"/>
          <w:szCs w:val="28"/>
        </w:rPr>
        <w:t>(далее</w:t>
      </w:r>
      <w:r w:rsidR="00BE4C7F" w:rsidRPr="001A18F1">
        <w:rPr>
          <w:sz w:val="28"/>
          <w:szCs w:val="28"/>
        </w:rPr>
        <w:t xml:space="preserve"> -</w:t>
      </w:r>
      <w:r w:rsidR="00DD676A" w:rsidRPr="001A18F1">
        <w:rPr>
          <w:sz w:val="28"/>
          <w:szCs w:val="28"/>
        </w:rPr>
        <w:t xml:space="preserve"> Инструкция 191н)</w:t>
      </w:r>
      <w:r w:rsidR="00F815A3" w:rsidRPr="001A18F1">
        <w:rPr>
          <w:sz w:val="28"/>
          <w:szCs w:val="28"/>
        </w:rPr>
        <w:t>;</w:t>
      </w:r>
    </w:p>
    <w:p w:rsidR="00FB383F" w:rsidRPr="001A18F1" w:rsidRDefault="00FB383F" w:rsidP="00744FF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8F1">
        <w:rPr>
          <w:rFonts w:ascii="Times New Roman" w:hAnsi="Times New Roman"/>
          <w:color w:val="000000"/>
          <w:sz w:val="28"/>
          <w:szCs w:val="28"/>
        </w:rPr>
        <w:t>Приказ Минфина России от 09.12.2022 N 186н «О внесении изменений в приказ Министерства финансов Российской Федерации от 28 декабря 2010 г.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1A18F1" w:rsidRPr="001A18F1" w:rsidRDefault="001A18F1" w:rsidP="001A18F1">
      <w:pPr>
        <w:pStyle w:val="230"/>
        <w:suppressAutoHyphens/>
        <w:spacing w:line="276" w:lineRule="auto"/>
        <w:ind w:firstLine="709"/>
        <w:rPr>
          <w:szCs w:val="28"/>
        </w:rPr>
      </w:pPr>
      <w:r w:rsidRPr="001A18F1">
        <w:rPr>
          <w:szCs w:val="28"/>
        </w:rPr>
        <w:t>Приказ Министерства финансов Российской Федерации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- Инструкция №33н);</w:t>
      </w:r>
    </w:p>
    <w:p w:rsidR="00FB383F" w:rsidRPr="001A18F1" w:rsidRDefault="00FB383F" w:rsidP="0022542F">
      <w:pPr>
        <w:pStyle w:val="230"/>
        <w:suppressAutoHyphens/>
        <w:spacing w:line="276" w:lineRule="auto"/>
        <w:rPr>
          <w:b/>
          <w:color w:val="000000"/>
          <w:szCs w:val="28"/>
          <w:u w:val="single"/>
        </w:rPr>
      </w:pPr>
      <w:r w:rsidRPr="001A18F1">
        <w:rPr>
          <w:color w:val="000000"/>
          <w:szCs w:val="28"/>
        </w:rPr>
        <w:t>Приказ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(ред. от 27.04.2023 г.);</w:t>
      </w:r>
    </w:p>
    <w:p w:rsidR="00FB383F" w:rsidRPr="001A18F1" w:rsidRDefault="00FB383F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1A18F1">
        <w:rPr>
          <w:color w:val="000000"/>
          <w:szCs w:val="28"/>
        </w:rPr>
        <w:t>Приказ Министерства финансов Российской Федерации от 06.12.2010 №162н «Об утверждении Плана счетов бюджетного учета и Инструкции по его применению» (ред. от 29.03.2023 г.);</w:t>
      </w:r>
    </w:p>
    <w:p w:rsidR="00D529E7" w:rsidRPr="001A18F1" w:rsidRDefault="00D529E7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1A18F1">
        <w:rPr>
          <w:color w:val="000000"/>
          <w:szCs w:val="28"/>
        </w:rPr>
        <w:t>Приказ Министерства финансов Российской Федерации от 24.05.2022 N82н «О Порядке формирования и применения кодов бюджетной классификации Российской Федерации, их структуре и принципах назначения» (ред. от 13.11.2023);</w:t>
      </w:r>
    </w:p>
    <w:p w:rsidR="00D529E7" w:rsidRPr="001A18F1" w:rsidRDefault="00D529E7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1A18F1">
        <w:rPr>
          <w:color w:val="000000"/>
          <w:szCs w:val="28"/>
        </w:rPr>
        <w:t xml:space="preserve">Приказ Минфина России от </w:t>
      </w:r>
      <w:r w:rsidR="001A18F1" w:rsidRPr="001A18F1">
        <w:rPr>
          <w:color w:val="000000"/>
          <w:szCs w:val="28"/>
        </w:rPr>
        <w:t>01</w:t>
      </w:r>
      <w:r w:rsidRPr="001A18F1">
        <w:rPr>
          <w:color w:val="000000"/>
          <w:szCs w:val="28"/>
        </w:rPr>
        <w:t>.0</w:t>
      </w:r>
      <w:r w:rsidR="001A18F1" w:rsidRPr="001A18F1">
        <w:rPr>
          <w:color w:val="000000"/>
          <w:szCs w:val="28"/>
        </w:rPr>
        <w:t>6</w:t>
      </w:r>
      <w:r w:rsidRPr="001A18F1">
        <w:rPr>
          <w:color w:val="000000"/>
          <w:szCs w:val="28"/>
        </w:rPr>
        <w:t>.202</w:t>
      </w:r>
      <w:r w:rsidR="001A18F1" w:rsidRPr="001A18F1">
        <w:rPr>
          <w:color w:val="000000"/>
          <w:szCs w:val="28"/>
        </w:rPr>
        <w:t>3 N 80</w:t>
      </w:r>
      <w:r w:rsidRPr="001A18F1">
        <w:rPr>
          <w:color w:val="000000"/>
          <w:szCs w:val="28"/>
        </w:rPr>
        <w:t>н «Об утверждении кодов (перечней кодов) бюджетной классификации Российской Федерации на 202</w:t>
      </w:r>
      <w:r w:rsidR="001A18F1" w:rsidRPr="001A18F1">
        <w:rPr>
          <w:color w:val="000000"/>
          <w:szCs w:val="28"/>
        </w:rPr>
        <w:t>4 год (на 2024 год и на плановый период 2025</w:t>
      </w:r>
      <w:r w:rsidRPr="001A18F1">
        <w:rPr>
          <w:color w:val="000000"/>
          <w:szCs w:val="28"/>
        </w:rPr>
        <w:t xml:space="preserve"> и 202</w:t>
      </w:r>
      <w:r w:rsidR="001A18F1" w:rsidRPr="001A18F1">
        <w:rPr>
          <w:color w:val="000000"/>
          <w:szCs w:val="28"/>
        </w:rPr>
        <w:t>6</w:t>
      </w:r>
      <w:r w:rsidRPr="001A18F1">
        <w:rPr>
          <w:color w:val="000000"/>
          <w:szCs w:val="28"/>
        </w:rPr>
        <w:t xml:space="preserve"> годов)»</w:t>
      </w:r>
      <w:r w:rsidR="001A18F1" w:rsidRPr="001A18F1">
        <w:rPr>
          <w:color w:val="000000"/>
          <w:szCs w:val="28"/>
        </w:rPr>
        <w:t xml:space="preserve"> (ред. от 25.12.2023)</w:t>
      </w:r>
      <w:r w:rsidRPr="001A18F1">
        <w:rPr>
          <w:bCs/>
          <w:color w:val="000000"/>
          <w:szCs w:val="28"/>
        </w:rPr>
        <w:t>;</w:t>
      </w:r>
    </w:p>
    <w:p w:rsidR="00F815A3" w:rsidRPr="001A18F1" w:rsidRDefault="00F815A3" w:rsidP="0022542F">
      <w:pPr>
        <w:pStyle w:val="211"/>
        <w:tabs>
          <w:tab w:val="left" w:pos="525"/>
        </w:tabs>
        <w:spacing w:line="276" w:lineRule="auto"/>
        <w:ind w:firstLine="567"/>
        <w:rPr>
          <w:sz w:val="28"/>
          <w:szCs w:val="28"/>
        </w:rPr>
      </w:pPr>
      <w:r w:rsidRPr="001A18F1">
        <w:rPr>
          <w:sz w:val="28"/>
          <w:szCs w:val="28"/>
        </w:rPr>
        <w:t xml:space="preserve">Решение Совета депутатов муниципального образования </w:t>
      </w:r>
      <w:r w:rsidR="007E7EE7" w:rsidRPr="001A18F1">
        <w:rPr>
          <w:sz w:val="28"/>
          <w:szCs w:val="28"/>
        </w:rPr>
        <w:t>Саракташский поссовет от 28.11.2016г.</w:t>
      </w:r>
      <w:r w:rsidR="00F15409" w:rsidRPr="001A18F1">
        <w:rPr>
          <w:sz w:val="28"/>
          <w:szCs w:val="28"/>
        </w:rPr>
        <w:t xml:space="preserve"> </w:t>
      </w:r>
      <w:r w:rsidR="007E7EE7" w:rsidRPr="001A18F1">
        <w:rPr>
          <w:sz w:val="28"/>
          <w:szCs w:val="28"/>
        </w:rPr>
        <w:t xml:space="preserve"> №95</w:t>
      </w:r>
      <w:r w:rsidR="00684D0D" w:rsidRPr="001A18F1">
        <w:rPr>
          <w:sz w:val="28"/>
          <w:szCs w:val="28"/>
        </w:rPr>
        <w:t xml:space="preserve"> </w:t>
      </w:r>
      <w:r w:rsidRPr="001A18F1">
        <w:rPr>
          <w:sz w:val="28"/>
          <w:szCs w:val="28"/>
        </w:rPr>
        <w:t>«О</w:t>
      </w:r>
      <w:r w:rsidR="00684D0D" w:rsidRPr="001A18F1">
        <w:rPr>
          <w:sz w:val="28"/>
          <w:szCs w:val="28"/>
        </w:rPr>
        <w:t>б утверждении Положения</w:t>
      </w:r>
      <w:r w:rsidRPr="001A18F1">
        <w:rPr>
          <w:sz w:val="28"/>
          <w:szCs w:val="28"/>
        </w:rPr>
        <w:t xml:space="preserve"> о бюджетном процессе в муниципальном образовании </w:t>
      </w:r>
      <w:r w:rsidR="00684D0D" w:rsidRPr="001A18F1">
        <w:rPr>
          <w:sz w:val="28"/>
          <w:szCs w:val="28"/>
        </w:rPr>
        <w:t>Саракташский поссовет</w:t>
      </w:r>
      <w:r w:rsidR="007E7EE7" w:rsidRPr="001A18F1">
        <w:rPr>
          <w:sz w:val="28"/>
          <w:szCs w:val="28"/>
        </w:rPr>
        <w:t xml:space="preserve"> Саракташского района Оренбургской области</w:t>
      </w:r>
      <w:r w:rsidR="00684D0D" w:rsidRPr="001A18F1">
        <w:rPr>
          <w:sz w:val="28"/>
          <w:szCs w:val="28"/>
        </w:rPr>
        <w:t>»</w:t>
      </w:r>
      <w:r w:rsidR="007C35A7" w:rsidRPr="001A18F1">
        <w:rPr>
          <w:sz w:val="28"/>
          <w:szCs w:val="28"/>
        </w:rPr>
        <w:t xml:space="preserve"> (далее – Положение о бюджетном процессе)</w:t>
      </w:r>
      <w:r w:rsidRPr="001A18F1">
        <w:rPr>
          <w:sz w:val="28"/>
          <w:szCs w:val="28"/>
        </w:rPr>
        <w:t>;</w:t>
      </w:r>
    </w:p>
    <w:p w:rsidR="008927C7" w:rsidRPr="0022542F" w:rsidRDefault="00F815A3" w:rsidP="0022542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A18F1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Саракташский </w:t>
      </w:r>
      <w:r w:rsidRPr="001A18F1">
        <w:rPr>
          <w:rFonts w:ascii="Times New Roman" w:hAnsi="Times New Roman"/>
          <w:sz w:val="28"/>
          <w:szCs w:val="28"/>
        </w:rPr>
        <w:lastRenderedPageBreak/>
        <w:t>поссовет от</w:t>
      </w:r>
      <w:r w:rsidR="00684D0D" w:rsidRPr="001A18F1">
        <w:rPr>
          <w:rFonts w:ascii="Times New Roman" w:hAnsi="Times New Roman"/>
          <w:sz w:val="28"/>
          <w:szCs w:val="28"/>
        </w:rPr>
        <w:t xml:space="preserve"> </w:t>
      </w:r>
      <w:r w:rsidR="00C4628E" w:rsidRPr="001A18F1">
        <w:rPr>
          <w:rFonts w:ascii="Times New Roman" w:hAnsi="Times New Roman"/>
          <w:sz w:val="28"/>
          <w:szCs w:val="28"/>
        </w:rPr>
        <w:t>1</w:t>
      </w:r>
      <w:r w:rsidR="001A18F1" w:rsidRPr="001A18F1">
        <w:rPr>
          <w:rFonts w:ascii="Times New Roman" w:hAnsi="Times New Roman"/>
          <w:sz w:val="28"/>
          <w:szCs w:val="28"/>
        </w:rPr>
        <w:t>5</w:t>
      </w:r>
      <w:r w:rsidR="00C4628E" w:rsidRPr="001A18F1">
        <w:rPr>
          <w:rFonts w:ascii="Times New Roman" w:hAnsi="Times New Roman"/>
          <w:sz w:val="28"/>
          <w:szCs w:val="28"/>
        </w:rPr>
        <w:t>.12.202</w:t>
      </w:r>
      <w:r w:rsidR="001A18F1" w:rsidRPr="001A18F1">
        <w:rPr>
          <w:rFonts w:ascii="Times New Roman" w:hAnsi="Times New Roman"/>
          <w:sz w:val="28"/>
          <w:szCs w:val="28"/>
        </w:rPr>
        <w:t>3</w:t>
      </w:r>
      <w:r w:rsidR="00C4628E" w:rsidRPr="001A18F1">
        <w:rPr>
          <w:rFonts w:ascii="Times New Roman" w:hAnsi="Times New Roman"/>
          <w:sz w:val="28"/>
          <w:szCs w:val="28"/>
        </w:rPr>
        <w:t>г. №</w:t>
      </w:r>
      <w:r w:rsidR="0022542F" w:rsidRPr="001A18F1">
        <w:rPr>
          <w:rFonts w:ascii="Times New Roman" w:hAnsi="Times New Roman"/>
          <w:sz w:val="28"/>
          <w:szCs w:val="28"/>
        </w:rPr>
        <w:t>1</w:t>
      </w:r>
      <w:r w:rsidR="001A18F1" w:rsidRPr="001A18F1">
        <w:rPr>
          <w:rFonts w:ascii="Times New Roman" w:hAnsi="Times New Roman"/>
          <w:sz w:val="28"/>
          <w:szCs w:val="28"/>
        </w:rPr>
        <w:t>79</w:t>
      </w:r>
      <w:r w:rsidR="00C4628E" w:rsidRPr="001A18F1">
        <w:rPr>
          <w:rFonts w:ascii="Times New Roman" w:hAnsi="Times New Roman"/>
          <w:sz w:val="28"/>
          <w:szCs w:val="28"/>
        </w:rPr>
        <w:t xml:space="preserve"> «О бюджете муниципального образования Саракташский поссовет на 202</w:t>
      </w:r>
      <w:r w:rsidR="001A18F1" w:rsidRPr="001A18F1">
        <w:rPr>
          <w:rFonts w:ascii="Times New Roman" w:hAnsi="Times New Roman"/>
          <w:sz w:val="28"/>
          <w:szCs w:val="28"/>
        </w:rPr>
        <w:t>4</w:t>
      </w:r>
      <w:r w:rsidR="00C4628E" w:rsidRPr="001A18F1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1A18F1" w:rsidRPr="001A18F1">
        <w:rPr>
          <w:rFonts w:ascii="Times New Roman" w:hAnsi="Times New Roman"/>
          <w:sz w:val="28"/>
          <w:szCs w:val="28"/>
        </w:rPr>
        <w:t>5</w:t>
      </w:r>
      <w:r w:rsidR="00C4628E" w:rsidRPr="001A18F1">
        <w:rPr>
          <w:rFonts w:ascii="Times New Roman" w:hAnsi="Times New Roman"/>
          <w:sz w:val="28"/>
          <w:szCs w:val="28"/>
        </w:rPr>
        <w:t xml:space="preserve"> и 202</w:t>
      </w:r>
      <w:r w:rsidR="001A18F1" w:rsidRPr="001A18F1">
        <w:rPr>
          <w:rFonts w:ascii="Times New Roman" w:hAnsi="Times New Roman"/>
          <w:sz w:val="28"/>
          <w:szCs w:val="28"/>
        </w:rPr>
        <w:t>6</w:t>
      </w:r>
      <w:r w:rsidR="00C4628E" w:rsidRPr="001A18F1">
        <w:rPr>
          <w:rFonts w:ascii="Times New Roman" w:hAnsi="Times New Roman"/>
          <w:sz w:val="28"/>
          <w:szCs w:val="28"/>
        </w:rPr>
        <w:t xml:space="preserve"> годов»  </w:t>
      </w:r>
      <w:r w:rsidR="008927C7" w:rsidRPr="001A18F1">
        <w:rPr>
          <w:rFonts w:ascii="Times New Roman" w:hAnsi="Times New Roman"/>
          <w:sz w:val="28"/>
          <w:szCs w:val="28"/>
          <w:lang w:eastAsia="ar-SA"/>
        </w:rPr>
        <w:t>с учетом последующих изменений</w:t>
      </w:r>
      <w:r w:rsidR="008927C7" w:rsidRPr="001A18F1">
        <w:rPr>
          <w:rFonts w:ascii="Times New Roman" w:hAnsi="Times New Roman"/>
          <w:sz w:val="28"/>
          <w:szCs w:val="28"/>
        </w:rPr>
        <w:t xml:space="preserve"> (далее – Решение о бюджете).</w:t>
      </w:r>
    </w:p>
    <w:p w:rsidR="00F02C0D" w:rsidRPr="007E54EE" w:rsidRDefault="00F02C0D" w:rsidP="00F1633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E54EE">
        <w:rPr>
          <w:rFonts w:ascii="Times New Roman" w:hAnsi="Times New Roman"/>
          <w:b/>
          <w:i/>
          <w:sz w:val="28"/>
          <w:szCs w:val="28"/>
        </w:rPr>
        <w:t>1. Внешняя проверка годовой бюджетной отчетности за 20</w:t>
      </w:r>
      <w:r w:rsidR="00F16331">
        <w:rPr>
          <w:rFonts w:ascii="Times New Roman" w:hAnsi="Times New Roman"/>
          <w:b/>
          <w:i/>
          <w:sz w:val="28"/>
          <w:szCs w:val="28"/>
        </w:rPr>
        <w:t>2</w:t>
      </w:r>
      <w:r w:rsidR="001A18F1">
        <w:rPr>
          <w:rFonts w:ascii="Times New Roman" w:hAnsi="Times New Roman"/>
          <w:b/>
          <w:i/>
          <w:sz w:val="28"/>
          <w:szCs w:val="28"/>
        </w:rPr>
        <w:t>4</w:t>
      </w:r>
      <w:r w:rsidRPr="007E54EE"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F02C0D" w:rsidRPr="008211D3" w:rsidRDefault="00F02C0D" w:rsidP="00F1633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211D3">
        <w:rPr>
          <w:rFonts w:ascii="Times New Roman" w:hAnsi="Times New Roman"/>
          <w:b/>
          <w:i/>
          <w:sz w:val="28"/>
          <w:szCs w:val="28"/>
        </w:rPr>
        <w:t>1.1. Анализ отчетности по составу, содержанию, прозрачности и информативности показателей.</w:t>
      </w:r>
    </w:p>
    <w:p w:rsidR="007C35A7" w:rsidRDefault="007C35A7" w:rsidP="005346C3">
      <w:pPr>
        <w:pStyle w:val="a9"/>
        <w:widowControl w:val="0"/>
        <w:spacing w:line="276" w:lineRule="auto"/>
        <w:ind w:firstLine="567"/>
        <w:jc w:val="both"/>
        <w:rPr>
          <w:szCs w:val="28"/>
        </w:rPr>
      </w:pPr>
      <w:r w:rsidRPr="0022542F">
        <w:rPr>
          <w:b w:val="0"/>
          <w:szCs w:val="28"/>
        </w:rPr>
        <w:t>Годовая бюджетная отчетность муниципального образования Саракташский поссовет</w:t>
      </w:r>
      <w:r w:rsidR="0022542F" w:rsidRPr="0022542F">
        <w:rPr>
          <w:b w:val="0"/>
          <w:szCs w:val="28"/>
        </w:rPr>
        <w:t xml:space="preserve"> за 202</w:t>
      </w:r>
      <w:r w:rsidR="00085B1A">
        <w:rPr>
          <w:b w:val="0"/>
          <w:szCs w:val="28"/>
        </w:rPr>
        <w:t>4</w:t>
      </w:r>
      <w:r w:rsidR="0022542F" w:rsidRPr="0022542F">
        <w:rPr>
          <w:b w:val="0"/>
          <w:szCs w:val="28"/>
        </w:rPr>
        <w:t xml:space="preserve"> год </w:t>
      </w:r>
      <w:r w:rsidRPr="0022542F">
        <w:rPr>
          <w:b w:val="0"/>
          <w:szCs w:val="28"/>
        </w:rPr>
        <w:t xml:space="preserve">представлена </w:t>
      </w:r>
      <w:r w:rsidR="008130C6" w:rsidRPr="0022542F">
        <w:rPr>
          <w:b w:val="0"/>
          <w:szCs w:val="28"/>
        </w:rPr>
        <w:t>администрацией</w:t>
      </w:r>
      <w:r w:rsidRPr="0022542F">
        <w:rPr>
          <w:b w:val="0"/>
          <w:szCs w:val="28"/>
        </w:rPr>
        <w:t xml:space="preserve"> Саракташск</w:t>
      </w:r>
      <w:r w:rsidR="008130C6" w:rsidRPr="0022542F">
        <w:rPr>
          <w:b w:val="0"/>
          <w:szCs w:val="28"/>
        </w:rPr>
        <w:t xml:space="preserve">ого </w:t>
      </w:r>
      <w:r w:rsidRPr="0022542F">
        <w:rPr>
          <w:b w:val="0"/>
          <w:szCs w:val="28"/>
        </w:rPr>
        <w:t>поссовет</w:t>
      </w:r>
      <w:r w:rsidR="008130C6" w:rsidRPr="0022542F">
        <w:rPr>
          <w:b w:val="0"/>
          <w:szCs w:val="28"/>
        </w:rPr>
        <w:t>а</w:t>
      </w:r>
      <w:r w:rsidRPr="0022542F">
        <w:rPr>
          <w:b w:val="0"/>
          <w:szCs w:val="28"/>
        </w:rPr>
        <w:t xml:space="preserve"> в контрольно-счетный орган «Счетная палата» муниципального образования Саракташский поссовет (далее – Счетная палата) в соответствии со ст. 49 Положения о бюджетном процессе</w:t>
      </w:r>
      <w:r w:rsidR="00CD0951">
        <w:rPr>
          <w:b w:val="0"/>
          <w:szCs w:val="28"/>
        </w:rPr>
        <w:t>,</w:t>
      </w:r>
      <w:r w:rsidR="0022542F" w:rsidRPr="0022542F">
        <w:rPr>
          <w:b w:val="0"/>
          <w:color w:val="000000"/>
        </w:rPr>
        <w:t xml:space="preserve"> пунктом 3 статьи 264.4 Бюджетного кодекса Российской Федерации в установленные сроки</w:t>
      </w:r>
      <w:r w:rsidR="00CD0951">
        <w:rPr>
          <w:b w:val="0"/>
          <w:color w:val="000000"/>
        </w:rPr>
        <w:t>, н</w:t>
      </w:r>
      <w:r w:rsidRPr="0022542F">
        <w:rPr>
          <w:b w:val="0"/>
          <w:szCs w:val="28"/>
        </w:rPr>
        <w:t>е позднее 01 апреля</w:t>
      </w:r>
      <w:r w:rsidR="00CD0951">
        <w:rPr>
          <w:b w:val="0"/>
          <w:szCs w:val="28"/>
        </w:rPr>
        <w:t xml:space="preserve">. </w:t>
      </w:r>
      <w:r w:rsidR="008130C6" w:rsidRPr="0022542F">
        <w:rPr>
          <w:b w:val="0"/>
          <w:szCs w:val="28"/>
        </w:rPr>
        <w:t xml:space="preserve"> </w:t>
      </w:r>
    </w:p>
    <w:p w:rsidR="00CD0951" w:rsidRDefault="00CD0951" w:rsidP="00CD095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Бюджетная о</w:t>
      </w:r>
      <w:r w:rsidR="0022542F" w:rsidRPr="00CD0951">
        <w:rPr>
          <w:rFonts w:ascii="Times New Roman" w:hAnsi="Times New Roman"/>
          <w:color w:val="000000"/>
          <w:sz w:val="28"/>
          <w:szCs w:val="28"/>
        </w:rPr>
        <w:t xml:space="preserve">тчетность представлена на бумажном носителе с сопроводительным письмом от </w:t>
      </w:r>
      <w:r w:rsidR="00085B1A">
        <w:rPr>
          <w:rFonts w:ascii="Times New Roman" w:hAnsi="Times New Roman"/>
          <w:color w:val="000000"/>
          <w:sz w:val="28"/>
          <w:szCs w:val="28"/>
        </w:rPr>
        <w:t>27</w:t>
      </w:r>
      <w:r w:rsidRPr="00CD0951">
        <w:rPr>
          <w:rFonts w:ascii="Times New Roman" w:hAnsi="Times New Roman"/>
          <w:sz w:val="28"/>
          <w:szCs w:val="28"/>
        </w:rPr>
        <w:t>.03.202</w:t>
      </w:r>
      <w:r w:rsidR="00085B1A">
        <w:rPr>
          <w:rFonts w:ascii="Times New Roman" w:hAnsi="Times New Roman"/>
          <w:sz w:val="28"/>
          <w:szCs w:val="28"/>
        </w:rPr>
        <w:t>5</w:t>
      </w:r>
      <w:r w:rsidRPr="00CD0951">
        <w:rPr>
          <w:rFonts w:ascii="Times New Roman" w:hAnsi="Times New Roman"/>
          <w:sz w:val="28"/>
          <w:szCs w:val="28"/>
        </w:rPr>
        <w:t>г</w:t>
      </w:r>
      <w:r w:rsidRPr="00CD0951">
        <w:rPr>
          <w:rFonts w:ascii="Times New Roman" w:hAnsi="Times New Roman"/>
          <w:b/>
          <w:sz w:val="28"/>
          <w:szCs w:val="28"/>
        </w:rPr>
        <w:t xml:space="preserve">. </w:t>
      </w:r>
      <w:r w:rsidR="00085B1A">
        <w:rPr>
          <w:rFonts w:ascii="Times New Roman" w:hAnsi="Times New Roman"/>
          <w:sz w:val="28"/>
          <w:szCs w:val="28"/>
        </w:rPr>
        <w:t>исх. №545</w:t>
      </w:r>
      <w:r w:rsidRPr="00CD0951">
        <w:rPr>
          <w:rFonts w:ascii="Times New Roman" w:hAnsi="Times New Roman"/>
          <w:sz w:val="28"/>
          <w:szCs w:val="28"/>
        </w:rPr>
        <w:t>.</w:t>
      </w:r>
      <w:r w:rsidRPr="00CD0951">
        <w:rPr>
          <w:rFonts w:ascii="Times New Roman" w:hAnsi="Times New Roman"/>
          <w:b/>
          <w:sz w:val="28"/>
          <w:szCs w:val="28"/>
        </w:rPr>
        <w:t xml:space="preserve"> </w:t>
      </w:r>
      <w:r w:rsidR="0022542F" w:rsidRPr="00CD0951">
        <w:rPr>
          <w:rFonts w:ascii="Times New Roman" w:hAnsi="Times New Roman"/>
          <w:color w:val="000000"/>
          <w:sz w:val="28"/>
          <w:szCs w:val="28"/>
        </w:rPr>
        <w:t>Согласно п.4 Инструкции №191н представленная отчетность сброшюрована, пронумерована</w:t>
      </w:r>
      <w:r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Pr="007E54EE">
        <w:rPr>
          <w:rFonts w:ascii="Times New Roman" w:hAnsi="Times New Roman"/>
          <w:sz w:val="28"/>
          <w:szCs w:val="28"/>
        </w:rPr>
        <w:t>оглавлением</w:t>
      </w:r>
      <w:r>
        <w:rPr>
          <w:rFonts w:ascii="Times New Roman" w:hAnsi="Times New Roman"/>
          <w:sz w:val="28"/>
          <w:szCs w:val="28"/>
        </w:rPr>
        <w:t>.</w:t>
      </w:r>
      <w:r w:rsidRPr="007E54EE">
        <w:rPr>
          <w:rFonts w:ascii="Times New Roman" w:hAnsi="Times New Roman"/>
          <w:sz w:val="28"/>
          <w:szCs w:val="28"/>
        </w:rPr>
        <w:t xml:space="preserve"> </w:t>
      </w:r>
    </w:p>
    <w:p w:rsidR="005346C3" w:rsidRPr="009E15BA" w:rsidRDefault="005346C3" w:rsidP="001137CD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E15BA">
        <w:rPr>
          <w:rFonts w:ascii="Times New Roman" w:hAnsi="Times New Roman"/>
          <w:sz w:val="28"/>
          <w:szCs w:val="28"/>
        </w:rPr>
        <w:t>Формы представленной бюджетной отчетности в соответствии с п.6 Инструкции №191н</w:t>
      </w:r>
      <w:r w:rsidRPr="009E15BA">
        <w:t xml:space="preserve"> </w:t>
      </w:r>
      <w:r w:rsidRPr="009E15BA">
        <w:rPr>
          <w:rFonts w:ascii="Times New Roman" w:hAnsi="Times New Roman"/>
          <w:sz w:val="28"/>
          <w:szCs w:val="28"/>
        </w:rPr>
        <w:t xml:space="preserve">подписаны главой </w:t>
      </w:r>
      <w:r w:rsidR="00085B1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E15BA">
        <w:rPr>
          <w:rFonts w:ascii="Times New Roman" w:hAnsi="Times New Roman"/>
          <w:sz w:val="28"/>
          <w:szCs w:val="28"/>
        </w:rPr>
        <w:t>Саракташск</w:t>
      </w:r>
      <w:r w:rsidR="00085B1A">
        <w:rPr>
          <w:rFonts w:ascii="Times New Roman" w:hAnsi="Times New Roman"/>
          <w:sz w:val="28"/>
          <w:szCs w:val="28"/>
        </w:rPr>
        <w:t xml:space="preserve">ий поссовет – Слепушкиным Н.Н. </w:t>
      </w:r>
      <w:r w:rsidRPr="009E15BA">
        <w:rPr>
          <w:rFonts w:ascii="Times New Roman" w:hAnsi="Times New Roman"/>
          <w:sz w:val="28"/>
          <w:szCs w:val="28"/>
        </w:rPr>
        <w:t>и ведущим специалистом</w:t>
      </w:r>
      <w:r w:rsidR="001137CD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– Егоровой Г.Н.</w:t>
      </w:r>
      <w:r w:rsidRPr="009E15BA">
        <w:rPr>
          <w:rFonts w:ascii="Times New Roman" w:hAnsi="Times New Roman"/>
          <w:sz w:val="28"/>
          <w:szCs w:val="28"/>
        </w:rPr>
        <w:t xml:space="preserve"> </w:t>
      </w:r>
    </w:p>
    <w:p w:rsidR="005346C3" w:rsidRPr="009E15BA" w:rsidRDefault="005346C3" w:rsidP="00744FF5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 w:rsidRPr="005346C3">
        <w:rPr>
          <w:rFonts w:ascii="Times New Roman" w:hAnsi="Times New Roman"/>
          <w:sz w:val="28"/>
          <w:szCs w:val="28"/>
        </w:rPr>
        <w:t xml:space="preserve">        Годовая бюджетная о</w:t>
      </w:r>
      <w:r w:rsidRPr="005346C3">
        <w:rPr>
          <w:rFonts w:ascii="Times New Roman" w:hAnsi="Times New Roman"/>
          <w:sz w:val="28"/>
        </w:rPr>
        <w:t>тчетность составлена</w:t>
      </w:r>
      <w:r w:rsidRPr="00534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46C3">
        <w:rPr>
          <w:rFonts w:ascii="Times New Roman" w:hAnsi="Times New Roman"/>
          <w:sz w:val="28"/>
        </w:rPr>
        <w:t>нарастающим</w:t>
      </w:r>
      <w:r w:rsidRPr="009E15BA">
        <w:rPr>
          <w:rFonts w:ascii="Times New Roman" w:hAnsi="Times New Roman"/>
          <w:sz w:val="28"/>
        </w:rPr>
        <w:t xml:space="preserve"> итогом с начала года в рублях с точностью до второго десятичного знака после запятой, что соответствует требованиям, предъявляемым п.9 Инструкции 191н.</w:t>
      </w:r>
      <w:r w:rsidR="00085B1A">
        <w:rPr>
          <w:rFonts w:ascii="Times New Roman" w:hAnsi="Times New Roman"/>
          <w:sz w:val="28"/>
        </w:rPr>
        <w:t xml:space="preserve"> О</w:t>
      </w:r>
      <w:r w:rsidRPr="009E15BA">
        <w:rPr>
          <w:rFonts w:ascii="Times New Roman" w:hAnsi="Times New Roman"/>
          <w:sz w:val="28"/>
          <w:szCs w:val="28"/>
        </w:rPr>
        <w:t xml:space="preserve">тдельные показатели, сформировавшиеся в бюджетном учете с отрицательным значением, отражены в бюджетной отчетности со знаком "минус", </w:t>
      </w:r>
      <w:r w:rsidRPr="009E15BA">
        <w:rPr>
          <w:rFonts w:ascii="Times New Roman" w:hAnsi="Times New Roman"/>
          <w:sz w:val="28"/>
        </w:rPr>
        <w:t xml:space="preserve">что соответствует требованиям, предъявляемым п.8 Инструкции 191н. </w:t>
      </w:r>
    </w:p>
    <w:p w:rsidR="00085B1A" w:rsidRDefault="00085B1A" w:rsidP="00085B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5B1A">
        <w:rPr>
          <w:rFonts w:ascii="Times New Roman" w:hAnsi="Times New Roman"/>
          <w:sz w:val="28"/>
          <w:szCs w:val="28"/>
        </w:rPr>
        <w:t xml:space="preserve">Представленная годовая </w:t>
      </w:r>
      <w:r>
        <w:rPr>
          <w:rFonts w:ascii="Times New Roman" w:hAnsi="Times New Roman"/>
          <w:sz w:val="28"/>
          <w:szCs w:val="28"/>
        </w:rPr>
        <w:t xml:space="preserve">бюджетная </w:t>
      </w:r>
      <w:r w:rsidRPr="00085B1A">
        <w:rPr>
          <w:rFonts w:ascii="Times New Roman" w:hAnsi="Times New Roman"/>
          <w:sz w:val="28"/>
          <w:szCs w:val="28"/>
        </w:rPr>
        <w:t>отчетность соответствует перечню отчетов, предусмотренных пунктом 11.1 Инструкция №191н для главного распорядителя, главного администратора бюджетных средств, администратора источников ф</w:t>
      </w:r>
      <w:r>
        <w:rPr>
          <w:rFonts w:ascii="Times New Roman" w:hAnsi="Times New Roman"/>
          <w:sz w:val="28"/>
          <w:szCs w:val="28"/>
        </w:rPr>
        <w:t>инансирования дефицита бюджета</w:t>
      </w:r>
      <w:r w:rsidR="005C2D3D">
        <w:rPr>
          <w:rFonts w:ascii="Times New Roman" w:hAnsi="Times New Roman"/>
          <w:sz w:val="28"/>
          <w:szCs w:val="28"/>
        </w:rPr>
        <w:t xml:space="preserve">. </w:t>
      </w:r>
    </w:p>
    <w:p w:rsidR="00D32D37" w:rsidRDefault="008130C6" w:rsidP="00720FDF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171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20FD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CE075F" w:rsidRPr="00CE075F">
        <w:rPr>
          <w:rFonts w:ascii="Times New Roman" w:eastAsia="Times New Roman" w:hAnsi="Times New Roman"/>
          <w:sz w:val="28"/>
          <w:szCs w:val="28"/>
          <w:lang w:eastAsia="ru-RU"/>
        </w:rPr>
        <w:t>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 (</w:t>
      </w:r>
      <w:r w:rsidR="0017061C" w:rsidRPr="00CE075F">
        <w:rPr>
          <w:rFonts w:ascii="Times New Roman" w:hAnsi="Times New Roman"/>
          <w:sz w:val="28"/>
          <w:szCs w:val="28"/>
        </w:rPr>
        <w:t>п.7 Инструкции 191н</w:t>
      </w:r>
      <w:r w:rsidR="00CE075F" w:rsidRPr="00CE075F">
        <w:rPr>
          <w:rFonts w:ascii="Times New Roman" w:hAnsi="Times New Roman"/>
          <w:sz w:val="28"/>
          <w:szCs w:val="28"/>
        </w:rPr>
        <w:t xml:space="preserve">). </w:t>
      </w:r>
    </w:p>
    <w:p w:rsidR="005C2D3D" w:rsidRPr="00720FDF" w:rsidRDefault="00720FDF" w:rsidP="00720FDF">
      <w:pPr>
        <w:pStyle w:val="a3"/>
        <w:tabs>
          <w:tab w:val="left" w:pos="567"/>
        </w:tabs>
        <w:spacing w:before="0" w:beforeAutospacing="0" w:after="0" w:afterAutospacing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2D3D" w:rsidRPr="00720FDF">
        <w:rPr>
          <w:sz w:val="28"/>
          <w:szCs w:val="28"/>
        </w:rPr>
        <w:t>Пунктами 79, 80 Приказ</w:t>
      </w:r>
      <w:r>
        <w:rPr>
          <w:sz w:val="28"/>
          <w:szCs w:val="28"/>
        </w:rPr>
        <w:t>а</w:t>
      </w:r>
      <w:r w:rsidR="005C2D3D" w:rsidRPr="00720FDF">
        <w:rPr>
          <w:sz w:val="28"/>
          <w:szCs w:val="28"/>
        </w:rPr>
        <w:t xml:space="preserve"> от 31.12.2016 №256н</w:t>
      </w:r>
      <w:r w:rsidRPr="00720FDF">
        <w:rPr>
          <w:bCs/>
          <w:sz w:val="28"/>
          <w:szCs w:val="28"/>
        </w:rPr>
        <w:t xml:space="preserve">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</w:t>
      </w:r>
      <w:r w:rsidR="005C2D3D" w:rsidRPr="00720FDF">
        <w:rPr>
          <w:sz w:val="28"/>
          <w:szCs w:val="28"/>
        </w:rPr>
        <w:t>для обеспечения достоверности данных бухгалтерского учета и бухгалтерской (финансовой) отчетности проводится инвентаризация активов и обязательств.</w:t>
      </w:r>
    </w:p>
    <w:p w:rsidR="005C2D3D" w:rsidRPr="005C2D3D" w:rsidRDefault="005C2D3D" w:rsidP="00720F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C2D3D">
        <w:rPr>
          <w:rFonts w:ascii="Times New Roman" w:hAnsi="Times New Roman"/>
          <w:sz w:val="28"/>
          <w:szCs w:val="28"/>
        </w:rPr>
        <w:lastRenderedPageBreak/>
        <w:t>При инвентаризации выявляется фактическое наличие активов и обязательств, которое сопоставляется с данными регистров бухгалтерского учета.</w:t>
      </w:r>
    </w:p>
    <w:p w:rsidR="00491ECD" w:rsidRPr="00CE075F" w:rsidRDefault="00491ECD" w:rsidP="00977F8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5219">
        <w:rPr>
          <w:rFonts w:ascii="Times New Roman" w:hAnsi="Times New Roman"/>
          <w:kern w:val="2"/>
          <w:sz w:val="28"/>
          <w:szCs w:val="28"/>
        </w:rPr>
        <w:t xml:space="preserve">Инвентаризация проведена </w:t>
      </w:r>
      <w:r w:rsidR="006B01B8" w:rsidRPr="00425219">
        <w:rPr>
          <w:rFonts w:ascii="Times New Roman" w:hAnsi="Times New Roman"/>
          <w:sz w:val="28"/>
          <w:szCs w:val="28"/>
        </w:rPr>
        <w:t>по состоянию на 0</w:t>
      </w:r>
      <w:r w:rsidR="00CE4A81" w:rsidRPr="00425219">
        <w:rPr>
          <w:rFonts w:ascii="Times New Roman" w:hAnsi="Times New Roman"/>
          <w:sz w:val="28"/>
          <w:szCs w:val="28"/>
        </w:rPr>
        <w:t>1</w:t>
      </w:r>
      <w:r w:rsidR="006B01B8" w:rsidRPr="00425219">
        <w:rPr>
          <w:rFonts w:ascii="Times New Roman" w:hAnsi="Times New Roman"/>
          <w:sz w:val="28"/>
          <w:szCs w:val="28"/>
        </w:rPr>
        <w:t>.1</w:t>
      </w:r>
      <w:r w:rsidR="00425219" w:rsidRPr="00425219">
        <w:rPr>
          <w:rFonts w:ascii="Times New Roman" w:hAnsi="Times New Roman"/>
          <w:sz w:val="28"/>
          <w:szCs w:val="28"/>
        </w:rPr>
        <w:t>2</w:t>
      </w:r>
      <w:r w:rsidR="006B01B8" w:rsidRPr="00425219">
        <w:rPr>
          <w:rFonts w:ascii="Times New Roman" w:hAnsi="Times New Roman"/>
          <w:sz w:val="28"/>
          <w:szCs w:val="28"/>
        </w:rPr>
        <w:t>.202</w:t>
      </w:r>
      <w:r w:rsidR="005C2D3D">
        <w:rPr>
          <w:rFonts w:ascii="Times New Roman" w:hAnsi="Times New Roman"/>
          <w:sz w:val="28"/>
          <w:szCs w:val="28"/>
        </w:rPr>
        <w:t>4</w:t>
      </w:r>
      <w:r w:rsidR="006B01B8" w:rsidRPr="00425219">
        <w:rPr>
          <w:rFonts w:ascii="Times New Roman" w:hAnsi="Times New Roman"/>
          <w:sz w:val="28"/>
          <w:szCs w:val="28"/>
        </w:rPr>
        <w:t xml:space="preserve"> года на основании </w:t>
      </w:r>
      <w:r w:rsidR="00425219" w:rsidRPr="00425219">
        <w:rPr>
          <w:rFonts w:ascii="Times New Roman" w:hAnsi="Times New Roman"/>
          <w:sz w:val="28"/>
          <w:szCs w:val="28"/>
        </w:rPr>
        <w:t>постановления</w:t>
      </w:r>
      <w:r w:rsidR="00CE4A81" w:rsidRPr="00425219">
        <w:rPr>
          <w:rFonts w:ascii="Times New Roman" w:hAnsi="Times New Roman"/>
          <w:sz w:val="28"/>
          <w:szCs w:val="28"/>
        </w:rPr>
        <w:t xml:space="preserve"> главы администрации Саракташского поссовета </w:t>
      </w:r>
      <w:r w:rsidR="006B01B8" w:rsidRPr="002F0728">
        <w:rPr>
          <w:rFonts w:ascii="Times New Roman" w:hAnsi="Times New Roman"/>
          <w:sz w:val="28"/>
          <w:szCs w:val="28"/>
        </w:rPr>
        <w:t xml:space="preserve">от </w:t>
      </w:r>
      <w:r w:rsidR="002F0728" w:rsidRPr="002F0728">
        <w:rPr>
          <w:rFonts w:ascii="Times New Roman" w:hAnsi="Times New Roman"/>
          <w:sz w:val="28"/>
          <w:szCs w:val="28"/>
        </w:rPr>
        <w:t>29</w:t>
      </w:r>
      <w:r w:rsidR="006B01B8" w:rsidRPr="002F0728">
        <w:rPr>
          <w:rFonts w:ascii="Times New Roman" w:hAnsi="Times New Roman"/>
          <w:sz w:val="28"/>
          <w:szCs w:val="28"/>
        </w:rPr>
        <w:t>.1</w:t>
      </w:r>
      <w:r w:rsidR="00425219" w:rsidRPr="002F0728">
        <w:rPr>
          <w:rFonts w:ascii="Times New Roman" w:hAnsi="Times New Roman"/>
          <w:sz w:val="28"/>
          <w:szCs w:val="28"/>
        </w:rPr>
        <w:t>1</w:t>
      </w:r>
      <w:r w:rsidR="006B01B8" w:rsidRPr="002F0728">
        <w:rPr>
          <w:rFonts w:ascii="Times New Roman" w:hAnsi="Times New Roman"/>
          <w:sz w:val="28"/>
          <w:szCs w:val="28"/>
        </w:rPr>
        <w:t>.202</w:t>
      </w:r>
      <w:r w:rsidR="002F0728" w:rsidRPr="002F0728">
        <w:rPr>
          <w:rFonts w:ascii="Times New Roman" w:hAnsi="Times New Roman"/>
          <w:sz w:val="28"/>
          <w:szCs w:val="28"/>
        </w:rPr>
        <w:t>4</w:t>
      </w:r>
      <w:r w:rsidR="006B01B8" w:rsidRPr="002F0728">
        <w:rPr>
          <w:rFonts w:ascii="Times New Roman" w:hAnsi="Times New Roman"/>
          <w:sz w:val="28"/>
          <w:szCs w:val="28"/>
        </w:rPr>
        <w:t xml:space="preserve"> года </w:t>
      </w:r>
      <w:r w:rsidR="001B6232" w:rsidRPr="002F0728">
        <w:rPr>
          <w:rFonts w:ascii="Times New Roman" w:hAnsi="Times New Roman"/>
          <w:sz w:val="28"/>
          <w:szCs w:val="28"/>
        </w:rPr>
        <w:t>№</w:t>
      </w:r>
      <w:r w:rsidR="002F0728" w:rsidRPr="002F0728">
        <w:rPr>
          <w:rFonts w:ascii="Times New Roman" w:hAnsi="Times New Roman"/>
          <w:sz w:val="28"/>
          <w:szCs w:val="28"/>
        </w:rPr>
        <w:t>795/1-п</w:t>
      </w:r>
      <w:r w:rsidR="00CE4A81" w:rsidRPr="002F0728">
        <w:rPr>
          <w:rFonts w:ascii="Times New Roman" w:hAnsi="Times New Roman"/>
          <w:sz w:val="28"/>
          <w:szCs w:val="28"/>
        </w:rPr>
        <w:t xml:space="preserve"> </w:t>
      </w:r>
      <w:r w:rsidR="00425219" w:rsidRPr="002F0728">
        <w:rPr>
          <w:rFonts w:ascii="Times New Roman" w:hAnsi="Times New Roman"/>
          <w:sz w:val="28"/>
          <w:szCs w:val="28"/>
        </w:rPr>
        <w:t xml:space="preserve">«О проведении инвентаризации </w:t>
      </w:r>
      <w:r w:rsidR="006B01B8" w:rsidRPr="002F0728">
        <w:rPr>
          <w:rFonts w:ascii="Times New Roman" w:hAnsi="Times New Roman"/>
          <w:sz w:val="28"/>
          <w:szCs w:val="28"/>
        </w:rPr>
        <w:t>материальных ценностей».</w:t>
      </w:r>
      <w:r w:rsidR="006B01B8" w:rsidRPr="00425219">
        <w:rPr>
          <w:rFonts w:ascii="Times New Roman" w:hAnsi="Times New Roman"/>
          <w:sz w:val="28"/>
          <w:szCs w:val="28"/>
        </w:rPr>
        <w:t xml:space="preserve"> Недостач и хищений в ходе проведения инвентаризации не выявлено.</w:t>
      </w:r>
      <w:r w:rsidR="006B01B8" w:rsidRPr="00425219">
        <w:rPr>
          <w:sz w:val="28"/>
          <w:szCs w:val="28"/>
        </w:rPr>
        <w:t xml:space="preserve"> </w:t>
      </w:r>
      <w:r w:rsidR="00E40C79" w:rsidRPr="00425219">
        <w:rPr>
          <w:rFonts w:ascii="Times New Roman" w:hAnsi="Times New Roman"/>
          <w:sz w:val="28"/>
          <w:szCs w:val="28"/>
        </w:rPr>
        <w:t xml:space="preserve"> </w:t>
      </w:r>
    </w:p>
    <w:p w:rsidR="00913FBF" w:rsidRDefault="00913FBF" w:rsidP="00744F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FDF">
        <w:rPr>
          <w:rFonts w:ascii="Times New Roman" w:hAnsi="Times New Roman" w:cs="Times New Roman"/>
          <w:color w:val="000000"/>
          <w:sz w:val="28"/>
          <w:szCs w:val="28"/>
        </w:rPr>
        <w:t>В ходе проведения анализа представленной бюджетной отчетности за 202</w:t>
      </w:r>
      <w:r w:rsidR="00E84014" w:rsidRPr="00720FD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20FDF">
        <w:rPr>
          <w:rFonts w:ascii="Times New Roman" w:hAnsi="Times New Roman" w:cs="Times New Roman"/>
          <w:color w:val="000000"/>
          <w:sz w:val="28"/>
          <w:szCs w:val="28"/>
        </w:rPr>
        <w:t xml:space="preserve"> год на соответствие требованиям Инструкции №191н установлено следующее:</w:t>
      </w:r>
    </w:p>
    <w:p w:rsidR="00720FDF" w:rsidRPr="00720FDF" w:rsidRDefault="00720FDF" w:rsidP="00744F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FA" w:rsidRPr="008C0FDB" w:rsidRDefault="00511335" w:rsidP="00744FF5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b/>
          <w:sz w:val="28"/>
          <w:szCs w:val="28"/>
        </w:rPr>
        <w:t>Справка по заключению счетов бюджетного учета отчетного финансового года (ф. 0503110)</w:t>
      </w:r>
      <w:r w:rsidR="000A34F6" w:rsidRPr="008C0FDB">
        <w:rPr>
          <w:rFonts w:ascii="Times New Roman" w:hAnsi="Times New Roman"/>
          <w:b/>
          <w:sz w:val="28"/>
          <w:szCs w:val="28"/>
        </w:rPr>
        <w:t xml:space="preserve">, </w:t>
      </w:r>
      <w:r w:rsidR="00521844" w:rsidRPr="008C0FDB">
        <w:rPr>
          <w:rFonts w:ascii="Times New Roman" w:hAnsi="Times New Roman"/>
          <w:sz w:val="28"/>
          <w:szCs w:val="28"/>
        </w:rPr>
        <w:t>отражает обороты по счетам бюджетного учета, подлежащим закрытию по завершении финансового года</w:t>
      </w:r>
      <w:r w:rsidR="00720FDF" w:rsidRPr="008C0FDB">
        <w:rPr>
          <w:rFonts w:ascii="Times New Roman" w:hAnsi="Times New Roman"/>
          <w:sz w:val="28"/>
          <w:szCs w:val="28"/>
        </w:rPr>
        <w:t>, и сформирована в разрезе бюджетной деятельности.</w:t>
      </w:r>
      <w:r w:rsidR="00521844" w:rsidRPr="008C0FDB">
        <w:rPr>
          <w:rFonts w:ascii="Times New Roman" w:hAnsi="Times New Roman"/>
          <w:sz w:val="28"/>
          <w:szCs w:val="28"/>
        </w:rPr>
        <w:t xml:space="preserve"> В форме отражается финансовый результат в сумме сформированных оборотов по состоянию на 01.01.202</w:t>
      </w:r>
      <w:r w:rsidR="008E58DC" w:rsidRPr="008C0FDB">
        <w:rPr>
          <w:rFonts w:ascii="Times New Roman" w:hAnsi="Times New Roman"/>
          <w:sz w:val="28"/>
          <w:szCs w:val="28"/>
        </w:rPr>
        <w:t>5</w:t>
      </w:r>
      <w:r w:rsidR="00521844" w:rsidRPr="008C0FDB">
        <w:rPr>
          <w:rFonts w:ascii="Times New Roman" w:hAnsi="Times New Roman"/>
          <w:sz w:val="28"/>
          <w:szCs w:val="28"/>
        </w:rPr>
        <w:t xml:space="preserve"> года до проведения заключительных операций</w:t>
      </w:r>
      <w:r w:rsidR="00D15DD2" w:rsidRPr="008C0FDB">
        <w:rPr>
          <w:rFonts w:ascii="Times New Roman" w:hAnsi="Times New Roman"/>
          <w:sz w:val="28"/>
          <w:szCs w:val="28"/>
        </w:rPr>
        <w:t>.</w:t>
      </w:r>
    </w:p>
    <w:p w:rsidR="00BB4D88" w:rsidRPr="00720FDF" w:rsidRDefault="00D15DD2" w:rsidP="00744FF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        </w:t>
      </w:r>
      <w:r w:rsidR="00BB4D88" w:rsidRPr="008C0FDB">
        <w:rPr>
          <w:rFonts w:ascii="Times New Roman" w:hAnsi="Times New Roman"/>
          <w:sz w:val="28"/>
          <w:szCs w:val="28"/>
        </w:rPr>
        <w:t>При проверке соблюдения контрольного соотношения между показателями отчета (ф.0503121) и справки (ф.0503110) согласно п.92-96, 100, 118 Инструкции №191н расхождений не выявлено.</w:t>
      </w:r>
      <w:r w:rsidR="00BB4D88" w:rsidRPr="00720FDF">
        <w:rPr>
          <w:rFonts w:ascii="Times New Roman" w:hAnsi="Times New Roman"/>
          <w:sz w:val="28"/>
          <w:szCs w:val="28"/>
        </w:rPr>
        <w:t xml:space="preserve"> </w:t>
      </w:r>
    </w:p>
    <w:p w:rsidR="00DA53A6" w:rsidRPr="00DA53A6" w:rsidRDefault="00DA53A6" w:rsidP="00DA5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Отчет об исполнении бюджета (ф.0503117)</w:t>
      </w:r>
      <w:r w:rsidRPr="00DA53A6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–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содержит показатели, характеризующие выполнение годовых утвержденных назначений на 202</w:t>
      </w:r>
      <w:r w:rsidR="008E58D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год по доходам, расходам и источникам финансирования дефицита бюджета. </w:t>
      </w:r>
    </w:p>
    <w:p w:rsidR="00DA53A6" w:rsidRDefault="00DA53A6" w:rsidP="00DA53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Бюджетные назначения по доходам, отраженные в размере </w:t>
      </w:r>
      <w:r w:rsidR="008E58DC">
        <w:rPr>
          <w:rFonts w:ascii="Times New Roman" w:hAnsi="Times New Roman"/>
          <w:sz w:val="28"/>
          <w:szCs w:val="28"/>
          <w:shd w:val="clear" w:color="auto" w:fill="FFFFFF"/>
        </w:rPr>
        <w:t>176 447 103,92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исполнены в сумме </w:t>
      </w:r>
      <w:r w:rsidR="008E58DC">
        <w:rPr>
          <w:rFonts w:ascii="Times New Roman" w:hAnsi="Times New Roman"/>
          <w:sz w:val="28"/>
          <w:szCs w:val="28"/>
          <w:shd w:val="clear" w:color="auto" w:fill="FFFFFF"/>
        </w:rPr>
        <w:t>178 589 345,55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 </w:t>
      </w:r>
      <w:r w:rsidRPr="00DA53A6">
        <w:rPr>
          <w:rFonts w:ascii="Times New Roman" w:hAnsi="Times New Roman"/>
          <w:sz w:val="28"/>
          <w:szCs w:val="28"/>
        </w:rPr>
        <w:t xml:space="preserve">Бюджетные назначения по расходам, отраженные в размере </w:t>
      </w:r>
      <w:r w:rsidR="008E58DC">
        <w:rPr>
          <w:rFonts w:ascii="Times New Roman" w:hAnsi="Times New Roman"/>
          <w:sz w:val="28"/>
          <w:szCs w:val="28"/>
        </w:rPr>
        <w:t>181 235 055,44</w:t>
      </w:r>
      <w:r w:rsidRPr="00DA53A6">
        <w:rPr>
          <w:rFonts w:ascii="Times New Roman" w:hAnsi="Times New Roman"/>
          <w:sz w:val="28"/>
          <w:szCs w:val="28"/>
        </w:rPr>
        <w:t xml:space="preserve"> рубля, исполнены в сумме </w:t>
      </w:r>
      <w:r w:rsidR="008E58DC">
        <w:rPr>
          <w:rFonts w:ascii="Times New Roman" w:hAnsi="Times New Roman"/>
          <w:sz w:val="28"/>
          <w:szCs w:val="28"/>
        </w:rPr>
        <w:t>181 075 171,92</w:t>
      </w:r>
      <w:r w:rsidRPr="00DA53A6">
        <w:rPr>
          <w:rFonts w:ascii="Times New Roman" w:hAnsi="Times New Roman"/>
          <w:sz w:val="28"/>
          <w:szCs w:val="28"/>
        </w:rPr>
        <w:t xml:space="preserve"> рублей.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Бюджетные назначения по источникам финансирования дефицита бюджета (</w:t>
      </w:r>
      <w:r w:rsidR="008E58DC">
        <w:rPr>
          <w:rFonts w:ascii="Times New Roman" w:hAnsi="Times New Roman"/>
          <w:sz w:val="28"/>
          <w:szCs w:val="28"/>
          <w:shd w:val="clear" w:color="auto" w:fill="FFFFFF"/>
        </w:rPr>
        <w:t>4 787 951,52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рублей) исполнены в размере </w:t>
      </w:r>
      <w:r w:rsidR="008E58DC">
        <w:rPr>
          <w:rFonts w:ascii="Times New Roman" w:hAnsi="Times New Roman"/>
          <w:sz w:val="28"/>
          <w:szCs w:val="28"/>
          <w:shd w:val="clear" w:color="auto" w:fill="FFFFFF"/>
        </w:rPr>
        <w:t>2 485 826,37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</w:t>
      </w:r>
      <w:r w:rsidRPr="00DA53A6">
        <w:rPr>
          <w:rFonts w:ascii="Times New Roman" w:hAnsi="Times New Roman"/>
          <w:sz w:val="28"/>
          <w:szCs w:val="28"/>
        </w:rPr>
        <w:t xml:space="preserve"> Бюджет исполнен с </w:t>
      </w:r>
      <w:r w:rsidR="00F14A9D">
        <w:rPr>
          <w:rFonts w:ascii="Times New Roman" w:hAnsi="Times New Roman"/>
          <w:sz w:val="28"/>
          <w:szCs w:val="28"/>
        </w:rPr>
        <w:t>дефицитом</w:t>
      </w:r>
      <w:r w:rsidR="008E58DC">
        <w:rPr>
          <w:rFonts w:ascii="Times New Roman" w:hAnsi="Times New Roman"/>
          <w:sz w:val="28"/>
          <w:szCs w:val="28"/>
        </w:rPr>
        <w:t>.</w:t>
      </w:r>
      <w:r w:rsidRPr="00DA53A6">
        <w:rPr>
          <w:rFonts w:ascii="Times New Roman" w:hAnsi="Times New Roman"/>
          <w:sz w:val="28"/>
          <w:szCs w:val="28"/>
        </w:rPr>
        <w:t xml:space="preserve"> </w:t>
      </w:r>
    </w:p>
    <w:p w:rsidR="00DA53A6" w:rsidRPr="008C0FDB" w:rsidRDefault="00DA53A6" w:rsidP="0042521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3A6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8C0FDB">
        <w:rPr>
          <w:rFonts w:ascii="Times New Roman" w:hAnsi="Times New Roman"/>
          <w:b/>
          <w:sz w:val="28"/>
          <w:szCs w:val="28"/>
          <w:lang w:eastAsia="ru-RU"/>
        </w:rPr>
        <w:t>Отчет о финансовых результатах деятельности (ф. 0503121)</w:t>
      </w:r>
      <w:r w:rsidRPr="008C0FDB">
        <w:rPr>
          <w:rFonts w:ascii="Times New Roman" w:hAnsi="Times New Roman"/>
          <w:sz w:val="28"/>
          <w:szCs w:val="28"/>
          <w:lang w:eastAsia="ru-RU"/>
        </w:rPr>
        <w:t xml:space="preserve">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>Согласно представленному отчету</w:t>
      </w:r>
      <w:r w:rsidRPr="008C0FDB">
        <w:rPr>
          <w:rFonts w:ascii="Times New Roman" w:hAnsi="Times New Roman"/>
          <w:b/>
          <w:sz w:val="28"/>
          <w:szCs w:val="28"/>
        </w:rPr>
        <w:t xml:space="preserve"> доходы </w:t>
      </w:r>
      <w:r w:rsidRPr="008C0FDB">
        <w:rPr>
          <w:rFonts w:ascii="Times New Roman" w:hAnsi="Times New Roman"/>
          <w:sz w:val="28"/>
          <w:szCs w:val="28"/>
        </w:rPr>
        <w:t xml:space="preserve">в отчетном периоде сложились в размере – </w:t>
      </w:r>
      <w:r w:rsidR="00F14A9D" w:rsidRPr="008C0FDB">
        <w:rPr>
          <w:rFonts w:ascii="Times New Roman" w:hAnsi="Times New Roman"/>
          <w:sz w:val="28"/>
          <w:szCs w:val="28"/>
        </w:rPr>
        <w:t>635 873 958,43</w:t>
      </w:r>
      <w:r w:rsidRPr="008C0FDB">
        <w:rPr>
          <w:rFonts w:ascii="Times New Roman" w:hAnsi="Times New Roman"/>
          <w:sz w:val="28"/>
          <w:szCs w:val="28"/>
        </w:rPr>
        <w:t xml:space="preserve"> рублей, из них: 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налоговые доходы</w:t>
      </w:r>
      <w:r w:rsidRPr="008C0FDB">
        <w:rPr>
          <w:rFonts w:ascii="Times New Roman" w:hAnsi="Times New Roman"/>
          <w:sz w:val="28"/>
          <w:szCs w:val="28"/>
        </w:rPr>
        <w:t xml:space="preserve"> – </w:t>
      </w:r>
      <w:r w:rsidR="00F14A9D" w:rsidRPr="008C0FDB">
        <w:rPr>
          <w:rFonts w:ascii="Times New Roman" w:hAnsi="Times New Roman"/>
          <w:sz w:val="28"/>
          <w:szCs w:val="28"/>
        </w:rPr>
        <w:t>64 646 381,92</w:t>
      </w:r>
      <w:r w:rsidRPr="008C0FDB">
        <w:rPr>
          <w:rFonts w:ascii="Times New Roman" w:hAnsi="Times New Roman"/>
          <w:sz w:val="28"/>
          <w:szCs w:val="28"/>
        </w:rPr>
        <w:t xml:space="preserve"> рублей,</w:t>
      </w:r>
      <w:r w:rsidRPr="008C0FDB">
        <w:rPr>
          <w:rFonts w:ascii="Times New Roman" w:hAnsi="Times New Roman"/>
          <w:sz w:val="28"/>
          <w:shd w:val="clear" w:color="auto" w:fill="FFFFFF"/>
        </w:rPr>
        <w:t xml:space="preserve"> в том числе налоги – </w:t>
      </w:r>
      <w:r w:rsidR="00F14A9D" w:rsidRPr="008C0FDB">
        <w:rPr>
          <w:rFonts w:ascii="Times New Roman" w:hAnsi="Times New Roman"/>
          <w:sz w:val="28"/>
          <w:shd w:val="clear" w:color="auto" w:fill="FFFFFF"/>
        </w:rPr>
        <w:t>64 645 133,92</w:t>
      </w:r>
      <w:r w:rsidRPr="008C0FDB">
        <w:rPr>
          <w:rFonts w:ascii="Times New Roman" w:hAnsi="Times New Roman"/>
          <w:sz w:val="28"/>
          <w:shd w:val="clear" w:color="auto" w:fill="FFFFFF"/>
        </w:rPr>
        <w:t xml:space="preserve"> рублей и государственная пошлина – </w:t>
      </w:r>
      <w:r w:rsidR="00F14A9D" w:rsidRPr="008C0FDB">
        <w:rPr>
          <w:rFonts w:ascii="Times New Roman" w:hAnsi="Times New Roman"/>
          <w:sz w:val="28"/>
          <w:shd w:val="clear" w:color="auto" w:fill="FFFFFF"/>
        </w:rPr>
        <w:t>1 248,00</w:t>
      </w:r>
      <w:r w:rsidRPr="008C0FDB">
        <w:rPr>
          <w:rFonts w:ascii="Times New Roman" w:hAnsi="Times New Roman"/>
          <w:sz w:val="28"/>
          <w:shd w:val="clear" w:color="auto" w:fill="FFFFFF"/>
        </w:rPr>
        <w:t xml:space="preserve"> рублей</w:t>
      </w:r>
      <w:r w:rsidRPr="008C0FDB">
        <w:rPr>
          <w:rFonts w:ascii="Times New Roman" w:hAnsi="Times New Roman"/>
          <w:sz w:val="28"/>
          <w:szCs w:val="28"/>
        </w:rPr>
        <w:t xml:space="preserve">; 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>-</w:t>
      </w:r>
      <w:r w:rsidRPr="008C0FDB">
        <w:rPr>
          <w:rFonts w:ascii="Times New Roman" w:hAnsi="Times New Roman"/>
          <w:i/>
          <w:sz w:val="28"/>
          <w:szCs w:val="28"/>
        </w:rPr>
        <w:t xml:space="preserve"> доходы от собственности </w:t>
      </w:r>
      <w:r w:rsidRPr="008C0FDB">
        <w:rPr>
          <w:rFonts w:ascii="Times New Roman" w:hAnsi="Times New Roman"/>
          <w:sz w:val="28"/>
          <w:szCs w:val="28"/>
        </w:rPr>
        <w:t xml:space="preserve">– </w:t>
      </w:r>
      <w:r w:rsidR="00F14A9D" w:rsidRPr="008C0FDB">
        <w:rPr>
          <w:rFonts w:ascii="Times New Roman" w:hAnsi="Times New Roman"/>
          <w:sz w:val="28"/>
          <w:szCs w:val="28"/>
        </w:rPr>
        <w:t>140 382,94</w:t>
      </w:r>
      <w:r w:rsidRPr="008C0FDB">
        <w:rPr>
          <w:rFonts w:ascii="Times New Roman" w:hAnsi="Times New Roman"/>
          <w:sz w:val="28"/>
          <w:szCs w:val="28"/>
        </w:rPr>
        <w:t xml:space="preserve"> рублей;</w:t>
      </w:r>
    </w:p>
    <w:p w:rsidR="00F14A9D" w:rsidRPr="008C0FDB" w:rsidRDefault="00F14A9D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доходы от оказания платных услуг (работ), компенсаций затрат</w:t>
      </w:r>
      <w:r w:rsidRPr="008C0FDB">
        <w:rPr>
          <w:rFonts w:ascii="Times New Roman" w:hAnsi="Times New Roman"/>
          <w:sz w:val="28"/>
          <w:szCs w:val="28"/>
        </w:rPr>
        <w:t xml:space="preserve"> – 14 007,92 рублей;</w:t>
      </w:r>
    </w:p>
    <w:p w:rsidR="00F14A9D" w:rsidRPr="008C0FDB" w:rsidRDefault="00F14A9D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 xml:space="preserve">штрафы, пени, неустойки, возмещение ущерба </w:t>
      </w:r>
      <w:r w:rsidRPr="008C0FDB">
        <w:rPr>
          <w:rFonts w:ascii="Times New Roman" w:hAnsi="Times New Roman"/>
          <w:sz w:val="28"/>
          <w:szCs w:val="28"/>
        </w:rPr>
        <w:t>– 3 000,00 рублей</w:t>
      </w:r>
      <w:r w:rsidR="00A1418D" w:rsidRPr="008C0FDB">
        <w:rPr>
          <w:rFonts w:ascii="Times New Roman" w:hAnsi="Times New Roman"/>
          <w:sz w:val="28"/>
          <w:szCs w:val="28"/>
        </w:rPr>
        <w:t>;</w:t>
      </w:r>
    </w:p>
    <w:p w:rsidR="00DA53A6" w:rsidRPr="008C0FDB" w:rsidRDefault="00DA53A6" w:rsidP="00F14A9D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 xml:space="preserve">безвозмездные денежные поступления текущего характера </w:t>
      </w:r>
      <w:r w:rsidRPr="008C0FDB">
        <w:rPr>
          <w:rFonts w:ascii="Times New Roman" w:hAnsi="Times New Roman"/>
          <w:sz w:val="28"/>
          <w:szCs w:val="28"/>
        </w:rPr>
        <w:t xml:space="preserve">– </w:t>
      </w:r>
      <w:r w:rsidR="00A1418D" w:rsidRPr="008C0FDB">
        <w:rPr>
          <w:rFonts w:ascii="Times New Roman" w:hAnsi="Times New Roman"/>
          <w:sz w:val="28"/>
          <w:szCs w:val="28"/>
        </w:rPr>
        <w:t>85 067 500,00</w:t>
      </w:r>
      <w:r w:rsidRPr="008C0FDB">
        <w:rPr>
          <w:rFonts w:ascii="Times New Roman" w:hAnsi="Times New Roman"/>
          <w:sz w:val="28"/>
          <w:szCs w:val="28"/>
        </w:rPr>
        <w:t xml:space="preserve"> рублей, </w:t>
      </w:r>
      <w:r w:rsidRPr="008C0FDB">
        <w:rPr>
          <w:rFonts w:ascii="Times New Roman" w:hAnsi="Times New Roman"/>
          <w:sz w:val="28"/>
          <w:shd w:val="clear" w:color="auto" w:fill="FFFFFF"/>
        </w:rPr>
        <w:t xml:space="preserve">в том числе поступления текущего характера от других бюджетов бюджетной системы РФ – </w:t>
      </w:r>
      <w:r w:rsidR="00A1418D" w:rsidRPr="008C0FDB">
        <w:rPr>
          <w:rFonts w:ascii="Times New Roman" w:hAnsi="Times New Roman"/>
          <w:sz w:val="28"/>
          <w:shd w:val="clear" w:color="auto" w:fill="FFFFFF"/>
        </w:rPr>
        <w:t>83 698 500,00</w:t>
      </w:r>
      <w:r w:rsidRPr="008C0FDB">
        <w:rPr>
          <w:rFonts w:ascii="Times New Roman" w:hAnsi="Times New Roman"/>
          <w:sz w:val="28"/>
          <w:shd w:val="clear" w:color="auto" w:fill="FFFFFF"/>
        </w:rPr>
        <w:t xml:space="preserve"> рублей и поступления текущего характера от иных резидентов (за исключением сектора государственного управления и организаций государственного сектора) – </w:t>
      </w:r>
      <w:r w:rsidR="00A1418D" w:rsidRPr="008C0FDB">
        <w:rPr>
          <w:rFonts w:ascii="Times New Roman" w:hAnsi="Times New Roman"/>
          <w:sz w:val="28"/>
          <w:shd w:val="clear" w:color="auto" w:fill="FFFFFF"/>
        </w:rPr>
        <w:t>1 369 000,00</w:t>
      </w:r>
      <w:r w:rsidRPr="008C0FDB">
        <w:rPr>
          <w:rFonts w:ascii="Times New Roman" w:hAnsi="Times New Roman"/>
          <w:sz w:val="28"/>
          <w:shd w:val="clear" w:color="auto" w:fill="FFFFFF"/>
        </w:rPr>
        <w:t xml:space="preserve"> рублей</w:t>
      </w:r>
      <w:r w:rsidRPr="008C0FDB">
        <w:rPr>
          <w:rFonts w:ascii="Times New Roman" w:hAnsi="Times New Roman"/>
          <w:sz w:val="28"/>
          <w:szCs w:val="28"/>
        </w:rPr>
        <w:t xml:space="preserve">; </w:t>
      </w:r>
    </w:p>
    <w:p w:rsidR="00DA53A6" w:rsidRPr="008C0FDB" w:rsidRDefault="00DA53A6" w:rsidP="00DA53A6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 xml:space="preserve">безвозмездные денежные поступления капитального характера </w:t>
      </w:r>
      <w:r w:rsidRPr="008C0FDB">
        <w:rPr>
          <w:rFonts w:ascii="Times New Roman" w:hAnsi="Times New Roman"/>
          <w:sz w:val="28"/>
          <w:szCs w:val="28"/>
        </w:rPr>
        <w:t>– 24</w:t>
      </w:r>
      <w:r w:rsidR="00A1418D" w:rsidRPr="008C0FDB">
        <w:rPr>
          <w:rFonts w:ascii="Times New Roman" w:hAnsi="Times New Roman"/>
          <w:sz w:val="28"/>
          <w:szCs w:val="28"/>
        </w:rPr>
        <w:t> 210 268,00</w:t>
      </w:r>
      <w:r w:rsidRPr="008C0FDB">
        <w:rPr>
          <w:rFonts w:ascii="Times New Roman" w:hAnsi="Times New Roman"/>
          <w:sz w:val="28"/>
          <w:szCs w:val="28"/>
        </w:rPr>
        <w:t xml:space="preserve"> рублей; 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доходы от операций с активами</w:t>
      </w:r>
      <w:r w:rsidRPr="008C0FDB">
        <w:rPr>
          <w:rFonts w:ascii="Times New Roman" w:hAnsi="Times New Roman"/>
          <w:sz w:val="28"/>
          <w:szCs w:val="28"/>
        </w:rPr>
        <w:t xml:space="preserve"> – </w:t>
      </w:r>
      <w:r w:rsidR="00A1418D" w:rsidRPr="008C0FDB">
        <w:rPr>
          <w:rFonts w:ascii="Times New Roman" w:hAnsi="Times New Roman"/>
          <w:sz w:val="28"/>
          <w:szCs w:val="28"/>
        </w:rPr>
        <w:t>31 687 499,21</w:t>
      </w:r>
      <w:r w:rsidRPr="008C0FDB">
        <w:rPr>
          <w:rFonts w:ascii="Times New Roman" w:hAnsi="Times New Roman"/>
          <w:sz w:val="28"/>
          <w:szCs w:val="28"/>
        </w:rPr>
        <w:t xml:space="preserve"> рублей со знаком «минус», в том числе доходы от выбытия активов – </w:t>
      </w:r>
      <w:r w:rsidR="00A1418D" w:rsidRPr="008C0FDB">
        <w:rPr>
          <w:rFonts w:ascii="Times New Roman" w:hAnsi="Times New Roman"/>
          <w:sz w:val="28"/>
          <w:szCs w:val="28"/>
        </w:rPr>
        <w:t>31 340 092,39</w:t>
      </w:r>
      <w:r w:rsidRPr="008C0FDB">
        <w:rPr>
          <w:rFonts w:ascii="Times New Roman" w:hAnsi="Times New Roman"/>
          <w:sz w:val="28"/>
          <w:szCs w:val="28"/>
        </w:rPr>
        <w:t xml:space="preserve"> со знаком «минус» и чрезвычайные доходы от операций с активами – </w:t>
      </w:r>
      <w:r w:rsidR="00A1418D" w:rsidRPr="008C0FDB">
        <w:rPr>
          <w:rFonts w:ascii="Times New Roman" w:hAnsi="Times New Roman"/>
          <w:sz w:val="28"/>
          <w:szCs w:val="28"/>
        </w:rPr>
        <w:t>347 406,82</w:t>
      </w:r>
      <w:r w:rsidRPr="008C0FDB">
        <w:rPr>
          <w:rFonts w:ascii="Times New Roman" w:hAnsi="Times New Roman"/>
          <w:sz w:val="28"/>
          <w:szCs w:val="28"/>
        </w:rPr>
        <w:t xml:space="preserve"> со знаком «минус»;</w:t>
      </w:r>
    </w:p>
    <w:p w:rsidR="00DA53A6" w:rsidRPr="008C0FDB" w:rsidRDefault="00DA53A6" w:rsidP="00DA53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        - </w:t>
      </w:r>
      <w:r w:rsidRPr="008C0FDB">
        <w:rPr>
          <w:rFonts w:ascii="Times New Roman" w:hAnsi="Times New Roman"/>
          <w:i/>
          <w:sz w:val="28"/>
          <w:szCs w:val="28"/>
        </w:rPr>
        <w:t xml:space="preserve">безвозмездные неденежные поступления в сектор государственного управления  </w:t>
      </w:r>
      <w:r w:rsidRPr="008C0FDB">
        <w:rPr>
          <w:rFonts w:ascii="Times New Roman" w:hAnsi="Times New Roman"/>
          <w:sz w:val="28"/>
          <w:szCs w:val="28"/>
        </w:rPr>
        <w:t xml:space="preserve">– </w:t>
      </w:r>
      <w:r w:rsidR="00A1418D" w:rsidRPr="008C0FDB">
        <w:rPr>
          <w:rFonts w:ascii="Times New Roman" w:hAnsi="Times New Roman"/>
          <w:sz w:val="28"/>
          <w:szCs w:val="28"/>
        </w:rPr>
        <w:t>493 479 916,86</w:t>
      </w:r>
      <w:r w:rsidRPr="008C0FDB">
        <w:rPr>
          <w:rFonts w:ascii="Times New Roman" w:hAnsi="Times New Roman"/>
          <w:sz w:val="28"/>
          <w:szCs w:val="28"/>
        </w:rPr>
        <w:t xml:space="preserve"> рублей, в том числе безвозмездные неденежные поступления капитального характера от сектора  государственного управления и организаций государственного сектора  – 28</w:t>
      </w:r>
      <w:r w:rsidR="00A1418D" w:rsidRPr="008C0FDB">
        <w:rPr>
          <w:rFonts w:ascii="Times New Roman" w:hAnsi="Times New Roman"/>
          <w:sz w:val="28"/>
          <w:szCs w:val="28"/>
        </w:rPr>
        <w:t> 386 203,43</w:t>
      </w:r>
      <w:r w:rsidRPr="008C0FDB">
        <w:rPr>
          <w:rFonts w:ascii="Times New Roman" w:hAnsi="Times New Roman"/>
          <w:sz w:val="28"/>
          <w:szCs w:val="28"/>
        </w:rPr>
        <w:t xml:space="preserve"> рублей и прочие неденежные  безвозмездные поступления – </w:t>
      </w:r>
      <w:r w:rsidR="00A1418D" w:rsidRPr="008C0FDB">
        <w:rPr>
          <w:rFonts w:ascii="Times New Roman" w:hAnsi="Times New Roman"/>
          <w:sz w:val="28"/>
          <w:szCs w:val="28"/>
        </w:rPr>
        <w:t>465 093 713,43</w:t>
      </w:r>
      <w:r w:rsidRPr="008C0FDB">
        <w:rPr>
          <w:rFonts w:ascii="Times New Roman" w:hAnsi="Times New Roman"/>
          <w:sz w:val="28"/>
          <w:szCs w:val="28"/>
        </w:rPr>
        <w:t xml:space="preserve"> рублей.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b/>
          <w:sz w:val="28"/>
          <w:shd w:val="clear" w:color="auto" w:fill="FFFFFF"/>
        </w:rPr>
        <w:t>Начисленные расходы</w:t>
      </w:r>
      <w:r w:rsidRPr="008C0FDB">
        <w:rPr>
          <w:sz w:val="28"/>
          <w:shd w:val="clear" w:color="auto" w:fill="FFFFFF"/>
        </w:rPr>
        <w:t xml:space="preserve"> </w:t>
      </w:r>
      <w:r w:rsidRPr="008C0FDB">
        <w:rPr>
          <w:rFonts w:ascii="Times New Roman" w:hAnsi="Times New Roman"/>
          <w:sz w:val="28"/>
          <w:szCs w:val="28"/>
        </w:rPr>
        <w:t xml:space="preserve">за отчетный период составили – </w:t>
      </w:r>
      <w:r w:rsidR="00A1418D" w:rsidRPr="008C0FDB">
        <w:rPr>
          <w:rFonts w:ascii="Times New Roman" w:hAnsi="Times New Roman"/>
          <w:sz w:val="28"/>
          <w:szCs w:val="28"/>
        </w:rPr>
        <w:t>174 452 827,58</w:t>
      </w:r>
      <w:r w:rsidRPr="008C0FDB">
        <w:rPr>
          <w:rFonts w:ascii="Times New Roman" w:hAnsi="Times New Roman"/>
          <w:sz w:val="28"/>
          <w:szCs w:val="28"/>
        </w:rPr>
        <w:t xml:space="preserve"> рублей и сложились из расходов на: 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оплату труда</w:t>
      </w:r>
      <w:r w:rsidR="00A1418D" w:rsidRPr="008C0FDB">
        <w:rPr>
          <w:rFonts w:ascii="Times New Roman" w:hAnsi="Times New Roman"/>
          <w:i/>
          <w:sz w:val="28"/>
          <w:szCs w:val="28"/>
        </w:rPr>
        <w:t xml:space="preserve">, </w:t>
      </w:r>
      <w:r w:rsidRPr="008C0FDB">
        <w:rPr>
          <w:rFonts w:ascii="Times New Roman" w:hAnsi="Times New Roman"/>
          <w:i/>
          <w:sz w:val="28"/>
          <w:szCs w:val="28"/>
        </w:rPr>
        <w:t>начисления на выплаты по оплате труда</w:t>
      </w:r>
      <w:r w:rsidR="00A1418D" w:rsidRPr="008C0FDB">
        <w:rPr>
          <w:rFonts w:ascii="Times New Roman" w:hAnsi="Times New Roman"/>
          <w:i/>
          <w:sz w:val="28"/>
          <w:szCs w:val="28"/>
        </w:rPr>
        <w:t xml:space="preserve"> и прочие несоциальные выплаты персоналу в денежной форме</w:t>
      </w:r>
      <w:r w:rsidRPr="008C0FDB">
        <w:rPr>
          <w:rFonts w:ascii="Times New Roman" w:hAnsi="Times New Roman"/>
          <w:i/>
          <w:sz w:val="28"/>
          <w:szCs w:val="28"/>
        </w:rPr>
        <w:t xml:space="preserve"> </w:t>
      </w:r>
      <w:r w:rsidRPr="008C0FDB">
        <w:rPr>
          <w:rFonts w:ascii="Times New Roman" w:hAnsi="Times New Roman"/>
          <w:sz w:val="28"/>
          <w:szCs w:val="28"/>
        </w:rPr>
        <w:t xml:space="preserve">– </w:t>
      </w:r>
      <w:r w:rsidR="00A1418D" w:rsidRPr="008C0FDB">
        <w:rPr>
          <w:rFonts w:ascii="Times New Roman" w:hAnsi="Times New Roman"/>
          <w:sz w:val="28"/>
          <w:szCs w:val="28"/>
        </w:rPr>
        <w:t>11 319 346,84</w:t>
      </w:r>
      <w:r w:rsidRPr="008C0FDB">
        <w:rPr>
          <w:rFonts w:ascii="Times New Roman" w:hAnsi="Times New Roman"/>
          <w:sz w:val="28"/>
          <w:szCs w:val="28"/>
        </w:rPr>
        <w:t xml:space="preserve"> рублей; 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>-</w:t>
      </w:r>
      <w:r w:rsidRPr="008C0FDB">
        <w:rPr>
          <w:rFonts w:ascii="Times New Roman" w:hAnsi="Times New Roman"/>
          <w:i/>
          <w:sz w:val="28"/>
          <w:szCs w:val="28"/>
        </w:rPr>
        <w:t xml:space="preserve"> оплата работ, услуг </w:t>
      </w:r>
      <w:r w:rsidRPr="008C0FDB">
        <w:rPr>
          <w:rFonts w:ascii="Times New Roman" w:hAnsi="Times New Roman"/>
          <w:sz w:val="28"/>
          <w:szCs w:val="28"/>
        </w:rPr>
        <w:t xml:space="preserve">– </w:t>
      </w:r>
      <w:r w:rsidR="00A1418D" w:rsidRPr="008C0FDB">
        <w:rPr>
          <w:rFonts w:ascii="Times New Roman" w:hAnsi="Times New Roman"/>
          <w:sz w:val="28"/>
          <w:szCs w:val="28"/>
        </w:rPr>
        <w:t>91 598 121,86</w:t>
      </w:r>
      <w:r w:rsidRPr="008C0FDB">
        <w:rPr>
          <w:rFonts w:ascii="Times New Roman" w:hAnsi="Times New Roman"/>
          <w:sz w:val="28"/>
          <w:szCs w:val="28"/>
        </w:rPr>
        <w:t xml:space="preserve"> рублей, в том числе услуги связи – </w:t>
      </w:r>
      <w:r w:rsidR="00A1418D" w:rsidRPr="008C0FDB">
        <w:rPr>
          <w:rFonts w:ascii="Times New Roman" w:hAnsi="Times New Roman"/>
          <w:sz w:val="28"/>
          <w:szCs w:val="28"/>
        </w:rPr>
        <w:t>296 713,05</w:t>
      </w:r>
      <w:r w:rsidRPr="008C0FDB">
        <w:rPr>
          <w:rFonts w:ascii="Times New Roman" w:hAnsi="Times New Roman"/>
          <w:sz w:val="28"/>
          <w:szCs w:val="28"/>
        </w:rPr>
        <w:t xml:space="preserve"> рублей, коммунальные услуги – 4</w:t>
      </w:r>
      <w:r w:rsidR="00A1418D" w:rsidRPr="008C0FDB">
        <w:rPr>
          <w:rFonts w:ascii="Times New Roman" w:hAnsi="Times New Roman"/>
          <w:sz w:val="28"/>
          <w:szCs w:val="28"/>
        </w:rPr>
        <w:t> 284 844,21</w:t>
      </w:r>
      <w:r w:rsidRPr="008C0FDB">
        <w:rPr>
          <w:rFonts w:ascii="Times New Roman" w:hAnsi="Times New Roman"/>
          <w:sz w:val="28"/>
          <w:szCs w:val="28"/>
        </w:rPr>
        <w:t xml:space="preserve"> рублей, работы, услуги по содержанию имущества – </w:t>
      </w:r>
      <w:r w:rsidR="00A1418D" w:rsidRPr="008C0FDB">
        <w:rPr>
          <w:rFonts w:ascii="Times New Roman" w:hAnsi="Times New Roman"/>
          <w:sz w:val="28"/>
          <w:szCs w:val="28"/>
        </w:rPr>
        <w:t>71 658 042,84</w:t>
      </w:r>
      <w:r w:rsidRPr="008C0FDB">
        <w:rPr>
          <w:rFonts w:ascii="Times New Roman" w:hAnsi="Times New Roman"/>
          <w:sz w:val="28"/>
          <w:szCs w:val="28"/>
        </w:rPr>
        <w:t xml:space="preserve"> рублей, страхование – </w:t>
      </w:r>
      <w:r w:rsidR="00A1418D" w:rsidRPr="008C0FDB">
        <w:rPr>
          <w:rFonts w:ascii="Times New Roman" w:hAnsi="Times New Roman"/>
          <w:sz w:val="28"/>
          <w:szCs w:val="28"/>
        </w:rPr>
        <w:t>46 361,01</w:t>
      </w:r>
      <w:r w:rsidRPr="008C0FDB">
        <w:rPr>
          <w:rFonts w:ascii="Times New Roman" w:hAnsi="Times New Roman"/>
          <w:sz w:val="28"/>
          <w:szCs w:val="28"/>
        </w:rPr>
        <w:t xml:space="preserve"> рублей и прочие работы, услуги – </w:t>
      </w:r>
      <w:r w:rsidR="00A1418D" w:rsidRPr="008C0FDB">
        <w:rPr>
          <w:rFonts w:ascii="Times New Roman" w:hAnsi="Times New Roman"/>
          <w:sz w:val="28"/>
          <w:szCs w:val="28"/>
        </w:rPr>
        <w:t>15 312 160,75</w:t>
      </w:r>
      <w:r w:rsidRPr="008C0FDB">
        <w:rPr>
          <w:rFonts w:ascii="Times New Roman" w:hAnsi="Times New Roman"/>
          <w:sz w:val="28"/>
          <w:szCs w:val="28"/>
        </w:rPr>
        <w:t xml:space="preserve"> рублей;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 xml:space="preserve">безвозмездные перечисления другим бюджетам бюджетной системы РФ </w:t>
      </w:r>
      <w:r w:rsidRPr="008C0FDB">
        <w:rPr>
          <w:rFonts w:ascii="Times New Roman" w:hAnsi="Times New Roman"/>
          <w:sz w:val="28"/>
          <w:szCs w:val="28"/>
        </w:rPr>
        <w:t xml:space="preserve">– </w:t>
      </w:r>
      <w:r w:rsidR="00A1418D" w:rsidRPr="008C0FDB">
        <w:rPr>
          <w:rFonts w:ascii="Times New Roman" w:hAnsi="Times New Roman"/>
          <w:sz w:val="28"/>
          <w:szCs w:val="28"/>
        </w:rPr>
        <w:t>64 662 944,90</w:t>
      </w:r>
      <w:r w:rsidRPr="008C0FDB">
        <w:rPr>
          <w:rFonts w:ascii="Times New Roman" w:hAnsi="Times New Roman"/>
          <w:sz w:val="28"/>
          <w:szCs w:val="28"/>
        </w:rPr>
        <w:t xml:space="preserve"> рублей, в том числе перечисления текущего характера другим бюджетам бюджетной системы РФ – </w:t>
      </w:r>
      <w:r w:rsidR="00A1418D" w:rsidRPr="008C0FDB">
        <w:rPr>
          <w:rFonts w:ascii="Times New Roman" w:hAnsi="Times New Roman"/>
          <w:sz w:val="28"/>
          <w:szCs w:val="28"/>
        </w:rPr>
        <w:t xml:space="preserve">39 527 790,00 </w:t>
      </w:r>
      <w:r w:rsidRPr="008C0FDB">
        <w:rPr>
          <w:rFonts w:ascii="Times New Roman" w:hAnsi="Times New Roman"/>
          <w:sz w:val="28"/>
          <w:szCs w:val="28"/>
        </w:rPr>
        <w:t xml:space="preserve">рублей и перечисления капитального характера другим бюджетам бюджетной системы РФ – </w:t>
      </w:r>
      <w:r w:rsidR="00A1418D" w:rsidRPr="008C0FDB">
        <w:rPr>
          <w:rFonts w:ascii="Times New Roman" w:hAnsi="Times New Roman"/>
          <w:sz w:val="28"/>
          <w:szCs w:val="28"/>
        </w:rPr>
        <w:t>25 135 154,90</w:t>
      </w:r>
      <w:r w:rsidRPr="008C0FDB">
        <w:rPr>
          <w:rFonts w:ascii="Times New Roman" w:hAnsi="Times New Roman"/>
          <w:sz w:val="28"/>
          <w:szCs w:val="28"/>
        </w:rPr>
        <w:t xml:space="preserve"> рублей; 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социальное обеспечение</w:t>
      </w:r>
      <w:r w:rsidRPr="008C0FDB">
        <w:rPr>
          <w:rFonts w:ascii="Times New Roman" w:hAnsi="Times New Roman"/>
          <w:sz w:val="28"/>
          <w:szCs w:val="28"/>
        </w:rPr>
        <w:t xml:space="preserve"> – </w:t>
      </w:r>
      <w:r w:rsidR="00A1418D" w:rsidRPr="008C0FDB">
        <w:rPr>
          <w:rFonts w:ascii="Times New Roman" w:hAnsi="Times New Roman"/>
          <w:sz w:val="28"/>
          <w:szCs w:val="28"/>
        </w:rPr>
        <w:t>78 113,89</w:t>
      </w:r>
      <w:r w:rsidRPr="008C0FDB">
        <w:rPr>
          <w:rFonts w:ascii="Times New Roman" w:hAnsi="Times New Roman"/>
          <w:sz w:val="28"/>
          <w:szCs w:val="28"/>
        </w:rPr>
        <w:t xml:space="preserve"> рублей;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расходы по операциям с активами</w:t>
      </w:r>
      <w:r w:rsidRPr="008C0FDB">
        <w:rPr>
          <w:rFonts w:ascii="Times New Roman" w:hAnsi="Times New Roman"/>
          <w:sz w:val="28"/>
          <w:szCs w:val="28"/>
        </w:rPr>
        <w:t xml:space="preserve"> – </w:t>
      </w:r>
      <w:r w:rsidR="00AB3AA2" w:rsidRPr="008C0FDB">
        <w:rPr>
          <w:rFonts w:ascii="Times New Roman" w:hAnsi="Times New Roman"/>
          <w:sz w:val="28"/>
          <w:szCs w:val="28"/>
        </w:rPr>
        <w:t>6 387 734,51</w:t>
      </w:r>
      <w:r w:rsidRPr="008C0FDB">
        <w:rPr>
          <w:rFonts w:ascii="Times New Roman" w:hAnsi="Times New Roman"/>
          <w:sz w:val="28"/>
          <w:szCs w:val="28"/>
        </w:rPr>
        <w:t xml:space="preserve"> рублей, в том числе амортизация – 1</w:t>
      </w:r>
      <w:r w:rsidR="00AB3AA2" w:rsidRPr="008C0FDB">
        <w:rPr>
          <w:rFonts w:ascii="Times New Roman" w:hAnsi="Times New Roman"/>
          <w:sz w:val="28"/>
          <w:szCs w:val="28"/>
        </w:rPr>
        <w:t> 924 091,07</w:t>
      </w:r>
      <w:r w:rsidRPr="008C0FDB">
        <w:rPr>
          <w:rFonts w:ascii="Times New Roman" w:hAnsi="Times New Roman"/>
          <w:sz w:val="28"/>
          <w:szCs w:val="28"/>
        </w:rPr>
        <w:t xml:space="preserve"> рублей и расходование материальных запасов – </w:t>
      </w:r>
      <w:r w:rsidR="00AB3AA2" w:rsidRPr="008C0FDB">
        <w:rPr>
          <w:rFonts w:ascii="Times New Roman" w:hAnsi="Times New Roman"/>
          <w:sz w:val="28"/>
          <w:szCs w:val="28"/>
        </w:rPr>
        <w:t>4 463 643,44</w:t>
      </w:r>
      <w:r w:rsidRPr="008C0FDB">
        <w:rPr>
          <w:rFonts w:ascii="Times New Roman" w:hAnsi="Times New Roman"/>
          <w:sz w:val="28"/>
          <w:szCs w:val="28"/>
        </w:rPr>
        <w:t xml:space="preserve"> рублей; </w:t>
      </w:r>
    </w:p>
    <w:p w:rsidR="00DA53A6" w:rsidRPr="008C0FDB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прочие расходы</w:t>
      </w:r>
      <w:r w:rsidRPr="008C0FDB">
        <w:rPr>
          <w:rFonts w:ascii="Times New Roman" w:hAnsi="Times New Roman"/>
          <w:sz w:val="28"/>
          <w:szCs w:val="28"/>
        </w:rPr>
        <w:t xml:space="preserve"> – </w:t>
      </w:r>
      <w:r w:rsidR="00AB3AA2" w:rsidRPr="008C0FDB">
        <w:rPr>
          <w:rFonts w:ascii="Times New Roman" w:hAnsi="Times New Roman"/>
          <w:sz w:val="28"/>
          <w:szCs w:val="28"/>
        </w:rPr>
        <w:t>406 565,58</w:t>
      </w:r>
      <w:r w:rsidRPr="008C0FDB">
        <w:rPr>
          <w:rFonts w:ascii="Times New Roman" w:hAnsi="Times New Roman"/>
          <w:sz w:val="28"/>
          <w:szCs w:val="28"/>
        </w:rPr>
        <w:t xml:space="preserve"> рублей</w:t>
      </w:r>
      <w:r w:rsidR="00AB3AA2" w:rsidRPr="008C0FDB">
        <w:rPr>
          <w:rFonts w:ascii="Times New Roman" w:hAnsi="Times New Roman"/>
          <w:sz w:val="28"/>
          <w:szCs w:val="28"/>
        </w:rPr>
        <w:t>, в том числе налоги, пошлины и сборы – 35 076,00 рублей, штрафы за нарушения законодательства о налогах и сборах, законодательства о страховых взносах – 127,72 рублей, штрафы за нарушение законодательства о закупках и нарушение условий контрактов (договоров) – 29 660,86 рублей,  другие экономические санкции – 150 000,00 рублей, иные выплаты текущего характера физическим лицам – 117 509,00 рублей и иные выплаты текущего характера организациям – 74 192,00 рублей.</w:t>
      </w:r>
    </w:p>
    <w:p w:rsidR="00DA53A6" w:rsidRPr="008C0FDB" w:rsidRDefault="00DA53A6" w:rsidP="00DE58A2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lastRenderedPageBreak/>
        <w:t xml:space="preserve">Чистый операционный результат сложился в размере – </w:t>
      </w:r>
      <w:r w:rsidR="00AB3AA2" w:rsidRPr="008C0FDB">
        <w:rPr>
          <w:rFonts w:ascii="Times New Roman" w:hAnsi="Times New Roman"/>
          <w:sz w:val="28"/>
          <w:szCs w:val="28"/>
        </w:rPr>
        <w:t>461 421 130,85</w:t>
      </w:r>
      <w:r w:rsidRPr="008C0FDB">
        <w:rPr>
          <w:rFonts w:ascii="Times New Roman" w:hAnsi="Times New Roman"/>
          <w:sz w:val="28"/>
          <w:szCs w:val="28"/>
        </w:rPr>
        <w:t xml:space="preserve"> рублей за счет операций с нефинансовыми активами в размере </w:t>
      </w:r>
      <w:r w:rsidR="00AB3AA2" w:rsidRPr="008C0FDB">
        <w:rPr>
          <w:rFonts w:ascii="Times New Roman" w:hAnsi="Times New Roman"/>
          <w:sz w:val="28"/>
          <w:szCs w:val="28"/>
        </w:rPr>
        <w:t>463 233 626,90</w:t>
      </w:r>
      <w:r w:rsidRPr="008C0FDB">
        <w:rPr>
          <w:rFonts w:ascii="Times New Roman" w:hAnsi="Times New Roman"/>
          <w:sz w:val="28"/>
          <w:szCs w:val="28"/>
        </w:rPr>
        <w:t xml:space="preserve"> рублей и операций с финансовыми активами и обязательствами в размере </w:t>
      </w:r>
      <w:r w:rsidR="00AB3AA2" w:rsidRPr="008C0FDB">
        <w:rPr>
          <w:rFonts w:ascii="Times New Roman" w:hAnsi="Times New Roman"/>
          <w:sz w:val="28"/>
          <w:szCs w:val="28"/>
        </w:rPr>
        <w:t>1 812 496,05</w:t>
      </w:r>
      <w:r w:rsidRPr="008C0FDB">
        <w:rPr>
          <w:rFonts w:ascii="Times New Roman" w:hAnsi="Times New Roman"/>
          <w:sz w:val="28"/>
          <w:szCs w:val="28"/>
        </w:rPr>
        <w:t xml:space="preserve"> рублей</w:t>
      </w:r>
      <w:r w:rsidR="00AB3AA2" w:rsidRPr="008C0FDB">
        <w:rPr>
          <w:rFonts w:ascii="Times New Roman" w:hAnsi="Times New Roman"/>
          <w:sz w:val="28"/>
          <w:szCs w:val="28"/>
        </w:rPr>
        <w:t xml:space="preserve"> со знаком «минус»</w:t>
      </w:r>
      <w:r w:rsidRPr="008C0FDB">
        <w:rPr>
          <w:rFonts w:ascii="Times New Roman" w:hAnsi="Times New Roman"/>
          <w:sz w:val="28"/>
          <w:szCs w:val="28"/>
        </w:rPr>
        <w:t xml:space="preserve">.  </w:t>
      </w:r>
    </w:p>
    <w:p w:rsidR="00DE58A2" w:rsidRPr="008C0FDB" w:rsidRDefault="00DE58A2" w:rsidP="00DE58A2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FDB">
        <w:rPr>
          <w:rFonts w:ascii="Times New Roman" w:hAnsi="Times New Roman"/>
          <w:sz w:val="28"/>
          <w:szCs w:val="28"/>
          <w:shd w:val="clear" w:color="auto" w:fill="FFFFFF"/>
        </w:rPr>
        <w:t xml:space="preserve">Операции с нефинансовыми активами сложились в сумме 463 233 626,90 рублей за счет чистого поступления основных средств в сумме 419 410 340,72 рублей, чистого поступления непроизведенных активов в сумме 41 401 858,62 рублей, чистого поступления материальных запасов в сумме 2 421 427,56 рублей. </w:t>
      </w:r>
    </w:p>
    <w:p w:rsidR="00DE58A2" w:rsidRPr="008C0FDB" w:rsidRDefault="00DE58A2" w:rsidP="00DE58A2">
      <w:pPr>
        <w:autoSpaceDE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FDB">
        <w:rPr>
          <w:rFonts w:ascii="Times New Roman" w:hAnsi="Times New Roman"/>
          <w:sz w:val="28"/>
          <w:szCs w:val="28"/>
          <w:shd w:val="clear" w:color="auto" w:fill="FFFFFF"/>
        </w:rPr>
        <w:t xml:space="preserve">Операции с финансовыми активами и обязательствами сложились в сумме 1 812 496,05 рублей со знаком «минус» за счет разницы между операциями с финансовыми активами в сумме 103 555 884,77 рублей и операциями с обязательствами в сумме 105 368 380,82 рублей. </w:t>
      </w:r>
    </w:p>
    <w:p w:rsidR="00DA53A6" w:rsidRPr="008C0FDB" w:rsidRDefault="00DA53A6" w:rsidP="0068509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b/>
          <w:sz w:val="28"/>
          <w:szCs w:val="28"/>
        </w:rPr>
        <w:t xml:space="preserve">Отчет о движении денежных средств (ф. 0503123) </w:t>
      </w:r>
      <w:r w:rsidR="00AB3AA2" w:rsidRPr="008C0FDB">
        <w:rPr>
          <w:rFonts w:ascii="Times New Roman" w:hAnsi="Times New Roman"/>
          <w:sz w:val="28"/>
          <w:szCs w:val="28"/>
        </w:rPr>
        <w:t>составлен на 1 января 2025</w:t>
      </w:r>
      <w:r w:rsidRPr="008C0FDB">
        <w:rPr>
          <w:rFonts w:ascii="Times New Roman" w:hAnsi="Times New Roman"/>
          <w:sz w:val="28"/>
          <w:szCs w:val="28"/>
        </w:rPr>
        <w:t xml:space="preserve"> года, на основании данных о движении денежных средств на едином счете бюджета. Показатели отражены по бюджетной деятельности, с распределением по разделам: «Поступления», «Выбытия», «Изменение остатков средств», «Аналитическая информация по выбытиям». </w:t>
      </w:r>
    </w:p>
    <w:p w:rsidR="00C17341" w:rsidRPr="008C0FDB" w:rsidRDefault="00DA53A6" w:rsidP="00C173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В разделе 1 «Поступления» отражены доходы бюджета в размере </w:t>
      </w:r>
      <w:r w:rsidR="00F32C55" w:rsidRPr="008C0FDB">
        <w:rPr>
          <w:rFonts w:ascii="Times New Roman" w:hAnsi="Times New Roman"/>
          <w:sz w:val="28"/>
          <w:szCs w:val="28"/>
        </w:rPr>
        <w:t>178 589 345,55</w:t>
      </w:r>
      <w:r w:rsidRPr="008C0FDB">
        <w:rPr>
          <w:rFonts w:ascii="Times New Roman" w:hAnsi="Times New Roman"/>
          <w:sz w:val="28"/>
          <w:szCs w:val="28"/>
        </w:rPr>
        <w:t xml:space="preserve"> рублей, в разделе 2 «Выбытия» отражены расходы бюджета в размере </w:t>
      </w:r>
      <w:r w:rsidR="00F32C55" w:rsidRPr="008C0FDB">
        <w:rPr>
          <w:rFonts w:ascii="Times New Roman" w:hAnsi="Times New Roman"/>
          <w:sz w:val="28"/>
          <w:szCs w:val="28"/>
        </w:rPr>
        <w:t>181 075 171,92</w:t>
      </w:r>
      <w:r w:rsidRPr="008C0FDB">
        <w:rPr>
          <w:rFonts w:ascii="Times New Roman" w:hAnsi="Times New Roman"/>
          <w:sz w:val="28"/>
          <w:szCs w:val="28"/>
        </w:rPr>
        <w:t xml:space="preserve"> рублей, в разделе 3 «Изменение остатков средств» отражена разница между доходами и расходами бюджета по строке 4000 в размере </w:t>
      </w:r>
      <w:r w:rsidR="00F32C55" w:rsidRPr="008C0FDB">
        <w:rPr>
          <w:rFonts w:ascii="Times New Roman" w:hAnsi="Times New Roman"/>
          <w:sz w:val="28"/>
          <w:szCs w:val="28"/>
        </w:rPr>
        <w:t>2 485 826,37</w:t>
      </w:r>
      <w:r w:rsidRPr="008C0FDB">
        <w:rPr>
          <w:rFonts w:ascii="Times New Roman" w:hAnsi="Times New Roman"/>
          <w:sz w:val="28"/>
          <w:szCs w:val="28"/>
        </w:rPr>
        <w:t xml:space="preserve"> рублей со знаком «минус», в разделе 3.1 «Аналитическая информация по управлению остатками» информация отсутствует. В разделе 4 «Аналитическая информация по выбытиям» отражена детализированная информация по расходам в разрезе кодов КОСГУ</w:t>
      </w:r>
      <w:r w:rsidR="00DE58A2" w:rsidRPr="008C0FDB">
        <w:rPr>
          <w:rFonts w:ascii="Times New Roman" w:hAnsi="Times New Roman"/>
          <w:sz w:val="28"/>
          <w:szCs w:val="28"/>
        </w:rPr>
        <w:t xml:space="preserve"> на общую сумму 181 075 171,92 рубля.</w:t>
      </w:r>
      <w:r w:rsidR="00C17341" w:rsidRPr="008C0FDB">
        <w:rPr>
          <w:sz w:val="28"/>
          <w:szCs w:val="28"/>
        </w:rPr>
        <w:t xml:space="preserve"> </w:t>
      </w:r>
      <w:r w:rsidR="00C17341" w:rsidRPr="008C0FDB">
        <w:rPr>
          <w:rFonts w:ascii="Times New Roman" w:hAnsi="Times New Roman"/>
          <w:sz w:val="28"/>
          <w:szCs w:val="28"/>
        </w:rPr>
        <w:t>Данные Отчета ф.0503123 сопоставимы с данными Отчета ф.0503127.</w:t>
      </w:r>
    </w:p>
    <w:p w:rsidR="00511335" w:rsidRPr="008C0FDB" w:rsidRDefault="00C17341" w:rsidP="00977F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b/>
          <w:sz w:val="28"/>
          <w:szCs w:val="28"/>
        </w:rPr>
        <w:t>О</w:t>
      </w:r>
      <w:r w:rsidR="00511335" w:rsidRPr="008C0FDB">
        <w:rPr>
          <w:rFonts w:ascii="Times New Roman" w:hAnsi="Times New Roman"/>
          <w:b/>
          <w:sz w:val="28"/>
          <w:szCs w:val="28"/>
        </w:rPr>
        <w:t xml:space="preserve">тчет об исполнении бюджета </w:t>
      </w:r>
      <w:r w:rsidR="00D03854" w:rsidRPr="008C0FDB">
        <w:rPr>
          <w:rFonts w:ascii="Times New Roman" w:hAnsi="Times New Roman"/>
          <w:b/>
          <w:sz w:val="28"/>
          <w:szCs w:val="28"/>
        </w:rPr>
        <w:t xml:space="preserve">главного распорядителя, </w:t>
      </w:r>
      <w:r w:rsidR="00D03854" w:rsidRPr="008C0FD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D03854" w:rsidRPr="008C0FDB">
        <w:rPr>
          <w:rFonts w:ascii="Times New Roman" w:hAnsi="Times New Roman"/>
          <w:b/>
          <w:bCs/>
          <w:sz w:val="28"/>
          <w:shd w:val="clear" w:color="auto" w:fill="FFFFFF"/>
        </w:rPr>
        <w:t xml:space="preserve">(ф.0503127) </w:t>
      </w:r>
      <w:r w:rsidR="00511335" w:rsidRPr="008C0FDB">
        <w:rPr>
          <w:rFonts w:ascii="Times New Roman" w:hAnsi="Times New Roman"/>
          <w:sz w:val="28"/>
          <w:szCs w:val="28"/>
        </w:rPr>
        <w:t xml:space="preserve">отражает </w:t>
      </w:r>
      <w:r w:rsidR="00D03854" w:rsidRPr="008C0FDB">
        <w:rPr>
          <w:rFonts w:ascii="Times New Roman" w:hAnsi="Times New Roman"/>
          <w:sz w:val="28"/>
          <w:szCs w:val="28"/>
        </w:rPr>
        <w:t xml:space="preserve">годовые </w:t>
      </w:r>
      <w:r w:rsidR="00511335" w:rsidRPr="008C0FDB">
        <w:rPr>
          <w:rFonts w:ascii="Times New Roman" w:hAnsi="Times New Roman"/>
          <w:sz w:val="28"/>
          <w:szCs w:val="28"/>
        </w:rPr>
        <w:t>показатели, характеризующие выполнение годовых утвержденных назначений на 20</w:t>
      </w:r>
      <w:r w:rsidR="00CE0404" w:rsidRPr="008C0FDB">
        <w:rPr>
          <w:rFonts w:ascii="Times New Roman" w:hAnsi="Times New Roman"/>
          <w:sz w:val="28"/>
          <w:szCs w:val="28"/>
        </w:rPr>
        <w:t>2</w:t>
      </w:r>
      <w:r w:rsidR="00F32C55" w:rsidRPr="008C0FDB">
        <w:rPr>
          <w:rFonts w:ascii="Times New Roman" w:hAnsi="Times New Roman"/>
          <w:sz w:val="28"/>
          <w:szCs w:val="28"/>
        </w:rPr>
        <w:t>4</w:t>
      </w:r>
      <w:r w:rsidR="00511335" w:rsidRPr="008C0FDB">
        <w:rPr>
          <w:rFonts w:ascii="Times New Roman" w:hAnsi="Times New Roman"/>
          <w:sz w:val="28"/>
          <w:szCs w:val="28"/>
        </w:rPr>
        <w:t xml:space="preserve"> год по доходам, расходам и источникам финансирования дефицита бюджета. </w:t>
      </w:r>
    </w:p>
    <w:p w:rsidR="00DB23D6" w:rsidRPr="008C0FDB" w:rsidRDefault="00CE0404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>В р</w:t>
      </w:r>
      <w:r w:rsidR="00511335" w:rsidRPr="008C0FDB">
        <w:rPr>
          <w:rFonts w:ascii="Times New Roman" w:hAnsi="Times New Roman"/>
          <w:sz w:val="28"/>
          <w:szCs w:val="28"/>
        </w:rPr>
        <w:t>аздел</w:t>
      </w:r>
      <w:r w:rsidRPr="008C0FDB">
        <w:rPr>
          <w:rFonts w:ascii="Times New Roman" w:hAnsi="Times New Roman"/>
          <w:sz w:val="28"/>
          <w:szCs w:val="28"/>
        </w:rPr>
        <w:t>е</w:t>
      </w:r>
      <w:r w:rsidR="00511335" w:rsidRPr="008C0FDB">
        <w:rPr>
          <w:rFonts w:ascii="Times New Roman" w:hAnsi="Times New Roman"/>
          <w:sz w:val="28"/>
          <w:szCs w:val="28"/>
        </w:rPr>
        <w:t xml:space="preserve"> 1 «Доходы бюджета» </w:t>
      </w:r>
      <w:r w:rsidRPr="008C0FDB">
        <w:rPr>
          <w:rFonts w:ascii="Times New Roman" w:hAnsi="Times New Roman"/>
          <w:sz w:val="28"/>
          <w:szCs w:val="28"/>
        </w:rPr>
        <w:t>в графе</w:t>
      </w:r>
      <w:r w:rsidR="00511335" w:rsidRPr="008C0FDB">
        <w:rPr>
          <w:rFonts w:ascii="Times New Roman" w:hAnsi="Times New Roman"/>
          <w:sz w:val="28"/>
          <w:szCs w:val="28"/>
        </w:rPr>
        <w:t xml:space="preserve"> 4 </w:t>
      </w:r>
      <w:r w:rsidRPr="008C0FDB">
        <w:rPr>
          <w:rFonts w:ascii="Times New Roman" w:hAnsi="Times New Roman"/>
          <w:sz w:val="28"/>
          <w:szCs w:val="28"/>
        </w:rPr>
        <w:t xml:space="preserve">содержатся утвержденные на финансовый год плановые показатели </w:t>
      </w:r>
      <w:r w:rsidR="00DB23D6" w:rsidRPr="008C0FDB">
        <w:rPr>
          <w:rFonts w:ascii="Times New Roman" w:hAnsi="Times New Roman"/>
          <w:sz w:val="28"/>
          <w:szCs w:val="28"/>
        </w:rPr>
        <w:t xml:space="preserve">в размере  </w:t>
      </w:r>
      <w:r w:rsidR="00F32C55" w:rsidRPr="008C0FDB">
        <w:rPr>
          <w:rFonts w:ascii="Times New Roman" w:hAnsi="Times New Roman"/>
          <w:sz w:val="28"/>
          <w:szCs w:val="28"/>
        </w:rPr>
        <w:t>165 168 103,92</w:t>
      </w:r>
      <w:r w:rsidR="00DB23D6" w:rsidRPr="008C0FDB">
        <w:rPr>
          <w:rFonts w:ascii="Times New Roman" w:hAnsi="Times New Roman"/>
          <w:sz w:val="28"/>
          <w:szCs w:val="28"/>
        </w:rPr>
        <w:t xml:space="preserve"> рублей, в графе 5, графе 8 отражены данные по кассовым поступлениям, исполнены в сумме </w:t>
      </w:r>
      <w:r w:rsidR="00F32C55" w:rsidRPr="008C0FDB">
        <w:rPr>
          <w:rFonts w:ascii="Times New Roman" w:hAnsi="Times New Roman"/>
          <w:sz w:val="28"/>
          <w:szCs w:val="28"/>
        </w:rPr>
        <w:t>166 821 799,94</w:t>
      </w:r>
      <w:r w:rsidR="00257FA6" w:rsidRPr="008C0FDB">
        <w:rPr>
          <w:rFonts w:ascii="Times New Roman" w:hAnsi="Times New Roman"/>
          <w:sz w:val="28"/>
          <w:szCs w:val="28"/>
        </w:rPr>
        <w:t xml:space="preserve"> </w:t>
      </w:r>
      <w:r w:rsidR="00DB23D6" w:rsidRPr="008C0FDB">
        <w:rPr>
          <w:rFonts w:ascii="Times New Roman" w:hAnsi="Times New Roman"/>
          <w:sz w:val="28"/>
          <w:szCs w:val="28"/>
        </w:rPr>
        <w:t>рублей</w:t>
      </w:r>
      <w:r w:rsidRPr="008C0FDB">
        <w:rPr>
          <w:rFonts w:ascii="Times New Roman" w:hAnsi="Times New Roman"/>
          <w:sz w:val="28"/>
          <w:szCs w:val="28"/>
        </w:rPr>
        <w:t>.</w:t>
      </w:r>
      <w:r w:rsidR="00DB23D6" w:rsidRPr="008C0FDB">
        <w:rPr>
          <w:rFonts w:ascii="Times New Roman" w:hAnsi="Times New Roman"/>
          <w:sz w:val="28"/>
          <w:szCs w:val="28"/>
        </w:rPr>
        <w:t xml:space="preserve"> В графе 9 неисполненные назначения по доходам</w:t>
      </w:r>
      <w:r w:rsidR="001562DF" w:rsidRPr="008C0FDB">
        <w:rPr>
          <w:rFonts w:ascii="Times New Roman" w:hAnsi="Times New Roman"/>
          <w:sz w:val="28"/>
          <w:szCs w:val="28"/>
        </w:rPr>
        <w:t xml:space="preserve"> отсутствуют</w:t>
      </w:r>
      <w:r w:rsidR="00DB23D6" w:rsidRPr="008C0FDB">
        <w:rPr>
          <w:rFonts w:ascii="Times New Roman" w:hAnsi="Times New Roman"/>
          <w:sz w:val="28"/>
          <w:szCs w:val="28"/>
        </w:rPr>
        <w:t xml:space="preserve">.                                                   </w:t>
      </w:r>
    </w:p>
    <w:p w:rsidR="00DB23D6" w:rsidRPr="008C0FDB" w:rsidRDefault="00DB23D6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511335" w:rsidRPr="008C0FDB">
        <w:rPr>
          <w:rFonts w:ascii="Times New Roman" w:hAnsi="Times New Roman"/>
          <w:sz w:val="28"/>
          <w:szCs w:val="28"/>
        </w:rPr>
        <w:t>раздел</w:t>
      </w:r>
      <w:r w:rsidR="00F32C55" w:rsidRPr="008C0FDB">
        <w:rPr>
          <w:rFonts w:ascii="Times New Roman" w:hAnsi="Times New Roman"/>
          <w:sz w:val="28"/>
          <w:szCs w:val="28"/>
        </w:rPr>
        <w:t>е</w:t>
      </w:r>
      <w:r w:rsidR="00511335" w:rsidRPr="008C0FDB">
        <w:rPr>
          <w:rFonts w:ascii="Times New Roman" w:hAnsi="Times New Roman"/>
          <w:sz w:val="28"/>
          <w:szCs w:val="28"/>
        </w:rPr>
        <w:t xml:space="preserve"> 2 «Расходы бюджета»  </w:t>
      </w:r>
      <w:r w:rsidRPr="008C0FDB">
        <w:rPr>
          <w:rFonts w:ascii="Times New Roman" w:hAnsi="Times New Roman"/>
          <w:sz w:val="28"/>
          <w:szCs w:val="28"/>
        </w:rPr>
        <w:t xml:space="preserve">в </w:t>
      </w:r>
      <w:r w:rsidR="00511335" w:rsidRPr="008C0FDB">
        <w:rPr>
          <w:rFonts w:ascii="Times New Roman" w:hAnsi="Times New Roman"/>
          <w:sz w:val="28"/>
          <w:szCs w:val="28"/>
        </w:rPr>
        <w:t>граф</w:t>
      </w:r>
      <w:r w:rsidRPr="008C0FDB">
        <w:rPr>
          <w:rFonts w:ascii="Times New Roman" w:hAnsi="Times New Roman"/>
          <w:sz w:val="28"/>
          <w:szCs w:val="28"/>
        </w:rPr>
        <w:t>е</w:t>
      </w:r>
      <w:r w:rsidR="00511335" w:rsidRPr="008C0FDB">
        <w:rPr>
          <w:rFonts w:ascii="Times New Roman" w:hAnsi="Times New Roman"/>
          <w:sz w:val="28"/>
          <w:szCs w:val="28"/>
        </w:rPr>
        <w:t xml:space="preserve"> </w:t>
      </w:r>
      <w:r w:rsidRPr="008C0FDB">
        <w:rPr>
          <w:rFonts w:ascii="Times New Roman" w:hAnsi="Times New Roman"/>
          <w:sz w:val="28"/>
          <w:szCs w:val="28"/>
        </w:rPr>
        <w:t xml:space="preserve">4 содержатся утвержденные бюджетные назначения в сумме </w:t>
      </w:r>
      <w:r w:rsidR="00F32C55" w:rsidRPr="008C0FDB">
        <w:rPr>
          <w:rFonts w:ascii="Times New Roman" w:hAnsi="Times New Roman"/>
          <w:sz w:val="28"/>
          <w:szCs w:val="28"/>
        </w:rPr>
        <w:t>181 235 055,44</w:t>
      </w:r>
      <w:r w:rsidRPr="008C0FDB">
        <w:rPr>
          <w:rFonts w:ascii="Times New Roman" w:hAnsi="Times New Roman"/>
          <w:sz w:val="28"/>
          <w:szCs w:val="28"/>
        </w:rPr>
        <w:t xml:space="preserve"> рублей, в графе 5 отражена общая сумма утвержденных (доведенных лимитов) сумма которых сложилась в размере </w:t>
      </w:r>
      <w:r w:rsidR="00F32C55" w:rsidRPr="008C0FDB">
        <w:rPr>
          <w:rFonts w:ascii="Times New Roman" w:hAnsi="Times New Roman"/>
          <w:sz w:val="28"/>
          <w:szCs w:val="28"/>
        </w:rPr>
        <w:t>181 235 055,44</w:t>
      </w:r>
      <w:r w:rsidRPr="008C0FDB">
        <w:rPr>
          <w:rFonts w:ascii="Times New Roman" w:hAnsi="Times New Roman"/>
          <w:sz w:val="28"/>
          <w:szCs w:val="28"/>
        </w:rPr>
        <w:t xml:space="preserve"> рублей, в графе 6 и 9 отражены данные по кассовым расходам за 202</w:t>
      </w:r>
      <w:r w:rsidR="00B554DD" w:rsidRPr="008C0FDB">
        <w:rPr>
          <w:rFonts w:ascii="Times New Roman" w:hAnsi="Times New Roman"/>
          <w:sz w:val="28"/>
          <w:szCs w:val="28"/>
        </w:rPr>
        <w:t>4</w:t>
      </w:r>
      <w:r w:rsidRPr="008C0FDB">
        <w:rPr>
          <w:rFonts w:ascii="Times New Roman" w:hAnsi="Times New Roman"/>
          <w:sz w:val="28"/>
          <w:szCs w:val="28"/>
        </w:rPr>
        <w:t xml:space="preserve"> год, сумма исполнения составила </w:t>
      </w:r>
      <w:r w:rsidR="00B554DD" w:rsidRPr="008C0FDB">
        <w:rPr>
          <w:rFonts w:ascii="Times New Roman" w:hAnsi="Times New Roman"/>
          <w:sz w:val="28"/>
          <w:szCs w:val="28"/>
        </w:rPr>
        <w:t>181 075 171,92</w:t>
      </w:r>
      <w:r w:rsidR="009572EC" w:rsidRPr="008C0FDB">
        <w:rPr>
          <w:rFonts w:ascii="Times New Roman" w:hAnsi="Times New Roman"/>
          <w:sz w:val="28"/>
          <w:szCs w:val="28"/>
        </w:rPr>
        <w:t xml:space="preserve"> </w:t>
      </w:r>
      <w:r w:rsidRPr="008C0FDB">
        <w:rPr>
          <w:rFonts w:ascii="Times New Roman" w:hAnsi="Times New Roman"/>
          <w:sz w:val="28"/>
          <w:szCs w:val="28"/>
        </w:rPr>
        <w:t xml:space="preserve">рублей. В графе 10,11 содержатся неисполненные назначения в размере </w:t>
      </w:r>
      <w:r w:rsidR="00B554DD" w:rsidRPr="008C0FDB">
        <w:rPr>
          <w:rFonts w:ascii="Times New Roman" w:hAnsi="Times New Roman"/>
          <w:sz w:val="28"/>
          <w:szCs w:val="28"/>
        </w:rPr>
        <w:t>159 883,52</w:t>
      </w:r>
      <w:r w:rsidRPr="008C0FDB">
        <w:rPr>
          <w:rFonts w:ascii="Times New Roman" w:hAnsi="Times New Roman"/>
          <w:sz w:val="28"/>
          <w:szCs w:val="28"/>
        </w:rPr>
        <w:t xml:space="preserve"> рублей.</w:t>
      </w:r>
    </w:p>
    <w:p w:rsidR="00DB23D6" w:rsidRPr="00DA53A6" w:rsidRDefault="00DB23D6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>По строке 450 отражен результат исполнения бюджета, который за 202</w:t>
      </w:r>
      <w:r w:rsidR="00B554DD" w:rsidRPr="008C0FDB">
        <w:rPr>
          <w:rFonts w:ascii="Times New Roman" w:hAnsi="Times New Roman"/>
          <w:sz w:val="28"/>
          <w:szCs w:val="28"/>
        </w:rPr>
        <w:t>4</w:t>
      </w:r>
      <w:r w:rsidRPr="008C0FDB">
        <w:rPr>
          <w:rFonts w:ascii="Times New Roman" w:hAnsi="Times New Roman"/>
          <w:sz w:val="28"/>
          <w:szCs w:val="28"/>
        </w:rPr>
        <w:t xml:space="preserve"> год выполнен с </w:t>
      </w:r>
      <w:r w:rsidR="000C5029" w:rsidRPr="008C0FDB">
        <w:rPr>
          <w:rFonts w:ascii="Times New Roman" w:hAnsi="Times New Roman"/>
          <w:sz w:val="28"/>
          <w:szCs w:val="28"/>
        </w:rPr>
        <w:t>дефицитом</w:t>
      </w:r>
      <w:r w:rsidRPr="008C0FDB">
        <w:rPr>
          <w:rFonts w:ascii="Times New Roman" w:hAnsi="Times New Roman"/>
          <w:sz w:val="28"/>
          <w:szCs w:val="28"/>
        </w:rPr>
        <w:t xml:space="preserve"> и составил </w:t>
      </w:r>
      <w:r w:rsidR="00B554DD" w:rsidRPr="008C0FDB">
        <w:rPr>
          <w:rFonts w:ascii="Times New Roman" w:hAnsi="Times New Roman"/>
          <w:sz w:val="28"/>
          <w:szCs w:val="28"/>
        </w:rPr>
        <w:t>14 253 371,98</w:t>
      </w:r>
      <w:r w:rsidRPr="008C0FDB">
        <w:rPr>
          <w:rFonts w:ascii="Times New Roman" w:hAnsi="Times New Roman"/>
          <w:sz w:val="28"/>
          <w:szCs w:val="28"/>
        </w:rPr>
        <w:t xml:space="preserve"> рублей.</w:t>
      </w:r>
      <w:r w:rsidRPr="00DA53A6">
        <w:rPr>
          <w:rFonts w:ascii="Times New Roman" w:hAnsi="Times New Roman"/>
          <w:sz w:val="28"/>
          <w:szCs w:val="28"/>
        </w:rPr>
        <w:t xml:space="preserve"> </w:t>
      </w:r>
    </w:p>
    <w:p w:rsidR="008C0FDB" w:rsidRPr="008C0FDB" w:rsidRDefault="008C0FDB" w:rsidP="00425219">
      <w:pPr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</w:rPr>
      </w:pPr>
    </w:p>
    <w:p w:rsidR="00BB4D88" w:rsidRPr="00DA53A6" w:rsidRDefault="00BC1CB4" w:rsidP="0068509A">
      <w:pPr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В Балансе </w:t>
      </w:r>
      <w:r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главного распорядителя, распорядителя, по</w:t>
      </w:r>
      <w:r w:rsidR="001610C6"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л</w:t>
      </w:r>
      <w:r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(ф.0503130) </w:t>
      </w:r>
      <w:r w:rsidRPr="00DA53A6">
        <w:rPr>
          <w:rFonts w:ascii="Times New Roman" w:hAnsi="Times New Roman"/>
          <w:sz w:val="28"/>
          <w:shd w:val="clear" w:color="auto" w:fill="FFFFFF"/>
        </w:rPr>
        <w:t>отражены показатели бюджетной деятельности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t>. С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редства во временном распоряжении</w:t>
      </w:r>
      <w:r w:rsidR="00BB4D88" w:rsidRPr="00DA53A6">
        <w:rPr>
          <w:sz w:val="28"/>
          <w:shd w:val="clear" w:color="auto" w:fill="FFFFFF"/>
        </w:rPr>
        <w:t xml:space="preserve"> 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t xml:space="preserve">отсутствуют. 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учета. </w:t>
      </w:r>
    </w:p>
    <w:p w:rsidR="002B6AD4" w:rsidRPr="00DA53A6" w:rsidRDefault="007B505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По данным </w:t>
      </w:r>
      <w:r w:rsidRPr="00DA53A6">
        <w:rPr>
          <w:rFonts w:ascii="Times New Roman" w:hAnsi="Times New Roman"/>
          <w:sz w:val="28"/>
          <w:szCs w:val="28"/>
          <w:lang w:val="en-US"/>
        </w:rPr>
        <w:t>I</w:t>
      </w:r>
      <w:r w:rsidRPr="00DA53A6">
        <w:rPr>
          <w:rFonts w:ascii="Times New Roman" w:hAnsi="Times New Roman"/>
          <w:sz w:val="28"/>
          <w:szCs w:val="28"/>
        </w:rPr>
        <w:t xml:space="preserve"> раздела Баланса </w:t>
      </w:r>
      <w:r w:rsidRPr="00DA53A6">
        <w:rPr>
          <w:rFonts w:ascii="Times New Roman" w:hAnsi="Times New Roman"/>
          <w:i/>
          <w:sz w:val="28"/>
          <w:szCs w:val="28"/>
        </w:rPr>
        <w:t>(ф. 0503130)</w:t>
      </w:r>
      <w:r w:rsidRPr="00DA53A6">
        <w:rPr>
          <w:rFonts w:ascii="Times New Roman" w:hAnsi="Times New Roman"/>
          <w:sz w:val="28"/>
          <w:szCs w:val="28"/>
        </w:rPr>
        <w:t xml:space="preserve"> на 01.01.202</w:t>
      </w:r>
      <w:r w:rsidR="00B554DD">
        <w:rPr>
          <w:rFonts w:ascii="Times New Roman" w:hAnsi="Times New Roman"/>
          <w:sz w:val="28"/>
          <w:szCs w:val="28"/>
        </w:rPr>
        <w:t>5</w:t>
      </w:r>
      <w:r w:rsidRPr="00DA53A6">
        <w:rPr>
          <w:rFonts w:ascii="Times New Roman" w:hAnsi="Times New Roman"/>
          <w:sz w:val="28"/>
          <w:szCs w:val="28"/>
        </w:rPr>
        <w:t xml:space="preserve"> года </w:t>
      </w:r>
      <w:r w:rsidRPr="00DA53A6">
        <w:rPr>
          <w:rFonts w:ascii="Times New Roman" w:hAnsi="Times New Roman"/>
          <w:i/>
          <w:sz w:val="28"/>
          <w:szCs w:val="28"/>
        </w:rPr>
        <w:t>нефинансовые активы</w:t>
      </w:r>
      <w:r w:rsidR="00AC3712" w:rsidRPr="00DA53A6">
        <w:rPr>
          <w:rFonts w:ascii="Times New Roman" w:hAnsi="Times New Roman"/>
          <w:sz w:val="28"/>
          <w:szCs w:val="28"/>
        </w:rPr>
        <w:t xml:space="preserve">, в размере </w:t>
      </w:r>
      <w:r w:rsidR="00B554DD">
        <w:rPr>
          <w:rFonts w:ascii="Times New Roman" w:hAnsi="Times New Roman"/>
          <w:sz w:val="28"/>
          <w:szCs w:val="28"/>
        </w:rPr>
        <w:t>2 001 743 656,68</w:t>
      </w:r>
      <w:r w:rsidRPr="00DA53A6">
        <w:rPr>
          <w:rFonts w:ascii="Times New Roman" w:hAnsi="Times New Roman"/>
          <w:sz w:val="28"/>
          <w:szCs w:val="28"/>
        </w:rPr>
        <w:t xml:space="preserve"> рублей, состоят из числящихся по бюджетному учету</w:t>
      </w:r>
      <w:r w:rsidR="002B6AD4" w:rsidRPr="00DA53A6">
        <w:rPr>
          <w:rFonts w:ascii="Times New Roman" w:hAnsi="Times New Roman"/>
          <w:sz w:val="28"/>
          <w:szCs w:val="28"/>
        </w:rPr>
        <w:t>: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7B5054" w:rsidRPr="00DA53A6">
        <w:rPr>
          <w:rFonts w:ascii="Times New Roman" w:hAnsi="Times New Roman"/>
          <w:sz w:val="28"/>
          <w:szCs w:val="28"/>
        </w:rPr>
        <w:t xml:space="preserve"> основных средств</w:t>
      </w:r>
      <w:r w:rsidRPr="00DA53A6">
        <w:rPr>
          <w:rFonts w:ascii="Times New Roman" w:hAnsi="Times New Roman"/>
          <w:sz w:val="28"/>
          <w:szCs w:val="28"/>
        </w:rPr>
        <w:t>,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остаточная стоимость которых составляет </w:t>
      </w:r>
      <w:r w:rsidRPr="00DA53A6">
        <w:rPr>
          <w:rFonts w:ascii="Times New Roman" w:hAnsi="Times New Roman"/>
          <w:sz w:val="28"/>
          <w:szCs w:val="28"/>
        </w:rPr>
        <w:t xml:space="preserve">– </w:t>
      </w:r>
      <w:r w:rsidR="00B554DD">
        <w:rPr>
          <w:rFonts w:ascii="Times New Roman" w:hAnsi="Times New Roman"/>
          <w:sz w:val="28"/>
          <w:szCs w:val="28"/>
        </w:rPr>
        <w:t>5 425 617,56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 xml:space="preserve">; 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непроизведенных активов,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остаточная стоимость которых составляет </w:t>
      </w:r>
      <w:r w:rsidR="007B5054" w:rsidRPr="00DA53A6">
        <w:rPr>
          <w:rFonts w:ascii="Times New Roman" w:hAnsi="Times New Roman"/>
          <w:sz w:val="28"/>
          <w:szCs w:val="28"/>
        </w:rPr>
        <w:t xml:space="preserve">– </w:t>
      </w:r>
      <w:r w:rsidR="00B554DD">
        <w:rPr>
          <w:rFonts w:ascii="Times New Roman" w:hAnsi="Times New Roman"/>
          <w:sz w:val="28"/>
          <w:szCs w:val="28"/>
        </w:rPr>
        <w:t>6 585 289,71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7B5054" w:rsidRPr="00DA53A6">
        <w:rPr>
          <w:rFonts w:ascii="Times New Roman" w:hAnsi="Times New Roman"/>
          <w:sz w:val="28"/>
          <w:szCs w:val="28"/>
        </w:rPr>
        <w:t xml:space="preserve"> материальных запасов</w:t>
      </w:r>
      <w:r w:rsidRPr="00DA53A6">
        <w:rPr>
          <w:rFonts w:ascii="Times New Roman" w:hAnsi="Times New Roman"/>
          <w:sz w:val="28"/>
          <w:szCs w:val="28"/>
        </w:rPr>
        <w:t xml:space="preserve">, остаточной </w:t>
      </w:r>
      <w:r w:rsidRPr="00DA53A6">
        <w:rPr>
          <w:rFonts w:ascii="Times New Roman" w:hAnsi="Times New Roman"/>
          <w:sz w:val="28"/>
          <w:shd w:val="clear" w:color="auto" w:fill="FFFFFF"/>
        </w:rPr>
        <w:t>стоимостью</w:t>
      </w:r>
      <w:r w:rsidR="007B5054" w:rsidRPr="00DA53A6">
        <w:rPr>
          <w:rFonts w:ascii="Times New Roman" w:hAnsi="Times New Roman"/>
          <w:sz w:val="28"/>
          <w:szCs w:val="28"/>
        </w:rPr>
        <w:t xml:space="preserve"> – </w:t>
      </w:r>
      <w:r w:rsidR="00B554DD">
        <w:rPr>
          <w:rFonts w:ascii="Times New Roman" w:hAnsi="Times New Roman"/>
          <w:sz w:val="28"/>
          <w:szCs w:val="28"/>
        </w:rPr>
        <w:t>6 541 662,08</w:t>
      </w:r>
      <w:r w:rsidRPr="00DA53A6">
        <w:rPr>
          <w:rFonts w:ascii="Times New Roman" w:hAnsi="Times New Roman"/>
          <w:sz w:val="28"/>
          <w:szCs w:val="28"/>
        </w:rPr>
        <w:t xml:space="preserve"> </w:t>
      </w:r>
      <w:r w:rsidR="007B5054" w:rsidRPr="00DA53A6">
        <w:rPr>
          <w:rFonts w:ascii="Times New Roman" w:hAnsi="Times New Roman"/>
          <w:sz w:val="28"/>
          <w:szCs w:val="28"/>
        </w:rPr>
        <w:t>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2B6AD4" w:rsidRPr="00DA53A6" w:rsidRDefault="002B6AD4" w:rsidP="002B6AD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</w:rPr>
        <w:t xml:space="preserve">- 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прав пользования активами, остаточной стоимостью </w:t>
      </w:r>
      <w:r w:rsidR="002018C5" w:rsidRPr="00DA53A6">
        <w:rPr>
          <w:rFonts w:ascii="Times New Roman" w:hAnsi="Times New Roman"/>
          <w:sz w:val="28"/>
          <w:shd w:val="clear" w:color="auto" w:fill="FFFFFF"/>
        </w:rPr>
        <w:t xml:space="preserve">– </w:t>
      </w:r>
      <w:r w:rsidRPr="00DA53A6">
        <w:rPr>
          <w:rFonts w:ascii="Times New Roman" w:hAnsi="Times New Roman"/>
          <w:sz w:val="28"/>
          <w:shd w:val="clear" w:color="auto" w:fill="FFFFFF"/>
        </w:rPr>
        <w:t>16 248,00 рублей;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AC3712" w:rsidRPr="00DA53A6">
        <w:rPr>
          <w:rFonts w:ascii="Times New Roman" w:hAnsi="Times New Roman"/>
          <w:sz w:val="28"/>
          <w:szCs w:val="28"/>
        </w:rPr>
        <w:t xml:space="preserve"> </w:t>
      </w:r>
      <w:r w:rsidR="007B5054" w:rsidRPr="00DA53A6">
        <w:rPr>
          <w:rFonts w:ascii="Times New Roman" w:hAnsi="Times New Roman"/>
          <w:sz w:val="28"/>
          <w:szCs w:val="28"/>
        </w:rPr>
        <w:t xml:space="preserve">вложений в нефинансовые активы – </w:t>
      </w:r>
      <w:r w:rsidR="00B554DD">
        <w:rPr>
          <w:rFonts w:ascii="Times New Roman" w:hAnsi="Times New Roman"/>
          <w:sz w:val="28"/>
          <w:szCs w:val="28"/>
        </w:rPr>
        <w:t>7 372 065,33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7B505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="007B5054" w:rsidRPr="00DA53A6">
        <w:rPr>
          <w:rFonts w:ascii="Times New Roman" w:hAnsi="Times New Roman"/>
          <w:sz w:val="28"/>
          <w:szCs w:val="28"/>
        </w:rPr>
        <w:t>нефинансовых активов имущества казны</w:t>
      </w:r>
      <w:r w:rsidR="00582490">
        <w:rPr>
          <w:rFonts w:ascii="Times New Roman" w:hAnsi="Times New Roman"/>
          <w:sz w:val="28"/>
          <w:szCs w:val="28"/>
        </w:rPr>
        <w:t xml:space="preserve">, </w:t>
      </w:r>
      <w:r w:rsidR="00582490" w:rsidRPr="00DA53A6">
        <w:rPr>
          <w:rFonts w:ascii="Times New Roman" w:hAnsi="Times New Roman"/>
          <w:sz w:val="28"/>
          <w:szCs w:val="28"/>
        </w:rPr>
        <w:t>остаточной стоимост</w:t>
      </w:r>
      <w:r w:rsidR="00582490">
        <w:rPr>
          <w:rFonts w:ascii="Times New Roman" w:hAnsi="Times New Roman"/>
          <w:sz w:val="28"/>
          <w:szCs w:val="28"/>
        </w:rPr>
        <w:t>ью</w:t>
      </w:r>
      <w:r w:rsidR="007B5054" w:rsidRPr="00DA53A6">
        <w:rPr>
          <w:rFonts w:ascii="Times New Roman" w:hAnsi="Times New Roman"/>
          <w:sz w:val="28"/>
          <w:szCs w:val="28"/>
        </w:rPr>
        <w:t xml:space="preserve"> – </w:t>
      </w:r>
      <w:r w:rsidR="00B554DD">
        <w:rPr>
          <w:rFonts w:ascii="Times New Roman" w:hAnsi="Times New Roman"/>
          <w:sz w:val="28"/>
          <w:szCs w:val="28"/>
        </w:rPr>
        <w:t>1 975 802 774,00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="002A1DCF" w:rsidRPr="00DA53A6">
        <w:rPr>
          <w:rFonts w:ascii="Times New Roman" w:hAnsi="Times New Roman"/>
          <w:sz w:val="28"/>
          <w:szCs w:val="28"/>
        </w:rPr>
        <w:t xml:space="preserve">. </w:t>
      </w:r>
    </w:p>
    <w:p w:rsidR="00877270" w:rsidRPr="00FB39DF" w:rsidRDefault="00877270" w:rsidP="0068509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39DF">
        <w:rPr>
          <w:rFonts w:ascii="Times New Roman" w:hAnsi="Times New Roman"/>
          <w:sz w:val="28"/>
          <w:szCs w:val="28"/>
        </w:rPr>
        <w:t xml:space="preserve">        Проверкой взаимосвязанных показателей в </w:t>
      </w:r>
      <w:r w:rsidRPr="00FB39DF">
        <w:rPr>
          <w:rFonts w:ascii="Times New Roman" w:hAnsi="Times New Roman"/>
          <w:sz w:val="28"/>
          <w:shd w:val="clear" w:color="auto" w:fill="FFFFFF"/>
        </w:rPr>
        <w:t xml:space="preserve"> разделе </w:t>
      </w:r>
      <w:r w:rsidRPr="00FB39DF">
        <w:rPr>
          <w:rFonts w:ascii="Times New Roman" w:hAnsi="Times New Roman"/>
          <w:sz w:val="28"/>
          <w:shd w:val="clear" w:color="auto" w:fill="FFFFFF"/>
          <w:lang w:val="en-US"/>
        </w:rPr>
        <w:t>I</w:t>
      </w:r>
      <w:r w:rsidRPr="00FB39DF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FB39DF">
        <w:rPr>
          <w:rFonts w:ascii="Times New Roman" w:hAnsi="Times New Roman"/>
          <w:sz w:val="28"/>
          <w:szCs w:val="28"/>
        </w:rPr>
        <w:t xml:space="preserve">Баланса </w:t>
      </w:r>
      <w:r w:rsidRPr="00FB39DF">
        <w:rPr>
          <w:rFonts w:ascii="Times New Roman" w:hAnsi="Times New Roman"/>
          <w:i/>
          <w:sz w:val="28"/>
          <w:szCs w:val="28"/>
        </w:rPr>
        <w:t>(ф. 0503130)</w:t>
      </w:r>
      <w:r w:rsidRPr="00FB39DF">
        <w:rPr>
          <w:rFonts w:ascii="Times New Roman" w:hAnsi="Times New Roman"/>
          <w:sz w:val="28"/>
          <w:szCs w:val="28"/>
        </w:rPr>
        <w:t xml:space="preserve"> и Сведений о движении нефинансовых активов </w:t>
      </w:r>
      <w:r w:rsidRPr="00FB39DF">
        <w:rPr>
          <w:rFonts w:ascii="Times New Roman" w:hAnsi="Times New Roman"/>
          <w:i/>
          <w:sz w:val="28"/>
          <w:szCs w:val="28"/>
        </w:rPr>
        <w:t xml:space="preserve">(ф. 0503168) </w:t>
      </w:r>
      <w:r w:rsidRPr="00FB39DF">
        <w:rPr>
          <w:rFonts w:ascii="Times New Roman" w:hAnsi="Times New Roman"/>
          <w:sz w:val="28"/>
          <w:szCs w:val="28"/>
        </w:rPr>
        <w:t xml:space="preserve">установлено соответствие показателей в части отражения сумм балансовой стоимости, амортизации и остаточной стоимости движимого и недвижимого имущества. 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i/>
          <w:sz w:val="28"/>
          <w:shd w:val="clear" w:color="auto" w:fill="FFFFFF"/>
        </w:rPr>
        <w:t>Финансовые активы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на 01.01.202</w:t>
      </w:r>
      <w:r w:rsidR="00582490">
        <w:rPr>
          <w:rFonts w:ascii="Times New Roman" w:hAnsi="Times New Roman"/>
          <w:sz w:val="28"/>
          <w:shd w:val="clear" w:color="auto" w:fill="FFFFFF"/>
        </w:rPr>
        <w:t>5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года составили </w:t>
      </w:r>
      <w:r w:rsidR="00582490">
        <w:rPr>
          <w:rFonts w:ascii="Times New Roman" w:hAnsi="Times New Roman"/>
          <w:sz w:val="28"/>
          <w:shd w:val="clear" w:color="auto" w:fill="FFFFFF"/>
        </w:rPr>
        <w:t>308 652 125,02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рубля и включают в себя: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денежные средства учреждения – 1</w:t>
      </w:r>
      <w:r w:rsidR="00582490">
        <w:rPr>
          <w:rFonts w:ascii="Times New Roman" w:hAnsi="Times New Roman"/>
          <w:sz w:val="28"/>
          <w:shd w:val="clear" w:color="auto" w:fill="FFFFFF"/>
        </w:rPr>
        <w:t> 149 786,66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финансовые вложения</w:t>
      </w:r>
      <w:r w:rsidR="00582490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hd w:val="clear" w:color="auto" w:fill="FFFFFF"/>
        </w:rPr>
        <w:t>– 27</w:t>
      </w:r>
      <w:r w:rsidR="00582490">
        <w:rPr>
          <w:rFonts w:ascii="Times New Roman" w:hAnsi="Times New Roman"/>
          <w:sz w:val="28"/>
          <w:shd w:val="clear" w:color="auto" w:fill="FFFFFF"/>
        </w:rPr>
        <w:t> 226,54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дебиторскую задолженность по доходам – </w:t>
      </w:r>
      <w:r w:rsidR="00582490">
        <w:rPr>
          <w:rFonts w:ascii="Times New Roman" w:hAnsi="Times New Roman"/>
          <w:sz w:val="28"/>
          <w:shd w:val="clear" w:color="auto" w:fill="FFFFFF"/>
        </w:rPr>
        <w:t>306 554 593,94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дебиторскую задолженность по выплатам – </w:t>
      </w:r>
      <w:r w:rsidR="00582490">
        <w:rPr>
          <w:rFonts w:ascii="Times New Roman" w:hAnsi="Times New Roman"/>
          <w:sz w:val="28"/>
          <w:shd w:val="clear" w:color="auto" w:fill="FFFFFF"/>
        </w:rPr>
        <w:t>920 517,88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</w:t>
      </w:r>
    </w:p>
    <w:p w:rsidR="00800B3A" w:rsidRPr="00FB39DF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При проверке контрольных соотношений со сведениями по дебиторской задолженности</w:t>
      </w:r>
      <w:r w:rsidRPr="00DA53A6">
        <w:rPr>
          <w:rFonts w:ascii="Times New Roman" w:hAnsi="Times New Roman"/>
          <w:i/>
          <w:sz w:val="28"/>
          <w:shd w:val="clear" w:color="auto" w:fill="FFFFFF"/>
        </w:rPr>
        <w:t xml:space="preserve"> (ф.0503169) </w:t>
      </w:r>
      <w:r w:rsidRPr="00DA53A6">
        <w:rPr>
          <w:rFonts w:ascii="Times New Roman" w:hAnsi="Times New Roman"/>
          <w:sz w:val="28"/>
          <w:shd w:val="clear" w:color="auto" w:fill="FFFFFF"/>
        </w:rPr>
        <w:t>расхождений не выявлено</w:t>
      </w:r>
      <w:r w:rsidRPr="00DA53A6">
        <w:rPr>
          <w:rFonts w:ascii="Times New Roman" w:hAnsi="Times New Roman"/>
          <w:i/>
          <w:sz w:val="28"/>
          <w:shd w:val="clear" w:color="auto" w:fill="FFFFFF"/>
        </w:rPr>
        <w:t xml:space="preserve">.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Дебиторская задолженность </w:t>
      </w:r>
      <w:r w:rsidRPr="00DA53A6">
        <w:rPr>
          <w:rFonts w:ascii="Times New Roman" w:hAnsi="Times New Roman"/>
          <w:sz w:val="28"/>
          <w:shd w:val="clear" w:color="auto" w:fill="FFFFFF"/>
        </w:rPr>
        <w:lastRenderedPageBreak/>
        <w:t>на 01.01.202</w:t>
      </w:r>
      <w:r w:rsidR="00582490">
        <w:rPr>
          <w:rFonts w:ascii="Times New Roman" w:hAnsi="Times New Roman"/>
          <w:sz w:val="28"/>
          <w:shd w:val="clear" w:color="auto" w:fill="FFFFFF"/>
        </w:rPr>
        <w:t>5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года </w:t>
      </w:r>
      <w:r w:rsidRPr="00FB39DF">
        <w:rPr>
          <w:rFonts w:ascii="Times New Roman" w:hAnsi="Times New Roman"/>
          <w:sz w:val="28"/>
          <w:shd w:val="clear" w:color="auto" w:fill="FFFFFF"/>
        </w:rPr>
        <w:t xml:space="preserve">составляет </w:t>
      </w:r>
      <w:r w:rsidR="00582490" w:rsidRPr="00FB39DF">
        <w:rPr>
          <w:rFonts w:ascii="Times New Roman" w:hAnsi="Times New Roman"/>
          <w:sz w:val="28"/>
          <w:shd w:val="clear" w:color="auto" w:fill="FFFFFF"/>
        </w:rPr>
        <w:t>307 475 111,82</w:t>
      </w:r>
      <w:r w:rsidRPr="00FB39DF">
        <w:rPr>
          <w:rFonts w:ascii="Times New Roman" w:hAnsi="Times New Roman"/>
          <w:sz w:val="28"/>
          <w:shd w:val="clear" w:color="auto" w:fill="FFFFFF"/>
        </w:rPr>
        <w:t xml:space="preserve"> рублей, в том числе просроченная – </w:t>
      </w:r>
      <w:r w:rsidR="008B1851" w:rsidRPr="00FB39DF">
        <w:rPr>
          <w:rFonts w:ascii="Times New Roman" w:hAnsi="Times New Roman"/>
          <w:sz w:val="28"/>
          <w:shd w:val="clear" w:color="auto" w:fill="FFFFFF"/>
        </w:rPr>
        <w:t>2</w:t>
      </w:r>
      <w:r w:rsidR="00FB39DF" w:rsidRPr="00FB39DF">
        <w:rPr>
          <w:rFonts w:ascii="Times New Roman" w:hAnsi="Times New Roman"/>
          <w:sz w:val="28"/>
          <w:shd w:val="clear" w:color="auto" w:fill="FFFFFF"/>
        </w:rPr>
        <w:t> 572 515,94</w:t>
      </w:r>
      <w:r w:rsidRPr="00FB39DF">
        <w:rPr>
          <w:rFonts w:ascii="Times New Roman" w:hAnsi="Times New Roman"/>
          <w:sz w:val="28"/>
          <w:shd w:val="clear" w:color="auto" w:fill="FFFFFF"/>
        </w:rPr>
        <w:t xml:space="preserve"> рублей</w:t>
      </w:r>
      <w:r w:rsidR="00582490" w:rsidRPr="00FB39DF">
        <w:rPr>
          <w:rFonts w:ascii="Times New Roman" w:hAnsi="Times New Roman"/>
          <w:sz w:val="28"/>
          <w:shd w:val="clear" w:color="auto" w:fill="FFFFFF"/>
        </w:rPr>
        <w:t>.</w:t>
      </w:r>
    </w:p>
    <w:p w:rsidR="00800B3A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FB39DF">
        <w:rPr>
          <w:rFonts w:ascii="Times New Roman" w:hAnsi="Times New Roman"/>
          <w:sz w:val="28"/>
          <w:shd w:val="clear" w:color="auto" w:fill="FFFFFF"/>
        </w:rPr>
        <w:t>Баланс актива на 01.01.202</w:t>
      </w:r>
      <w:r w:rsidR="00582490" w:rsidRPr="00FB39DF">
        <w:rPr>
          <w:rFonts w:ascii="Times New Roman" w:hAnsi="Times New Roman"/>
          <w:sz w:val="28"/>
          <w:shd w:val="clear" w:color="auto" w:fill="FFFFFF"/>
        </w:rPr>
        <w:t>2</w:t>
      </w:r>
      <w:r w:rsidRPr="00FB39DF">
        <w:rPr>
          <w:rFonts w:ascii="Times New Roman" w:hAnsi="Times New Roman"/>
          <w:sz w:val="28"/>
          <w:shd w:val="clear" w:color="auto" w:fill="FFFFFF"/>
        </w:rPr>
        <w:t xml:space="preserve"> года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составил </w:t>
      </w:r>
      <w:r w:rsidR="00582490">
        <w:rPr>
          <w:rFonts w:ascii="Times New Roman" w:hAnsi="Times New Roman"/>
          <w:sz w:val="28"/>
          <w:shd w:val="clear" w:color="auto" w:fill="FFFFFF"/>
        </w:rPr>
        <w:t>2 310 395 781,70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рублей.</w:t>
      </w:r>
    </w:p>
    <w:p w:rsidR="008B1851" w:rsidRPr="00DA53A6" w:rsidRDefault="00877270" w:rsidP="0068509A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Итоговый показатель </w:t>
      </w:r>
      <w:r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 бюджетной деятельности </w:t>
      </w:r>
      <w:r w:rsidRPr="00DA53A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пассива Баланса «Обязательства» </w:t>
      </w:r>
      <w:r w:rsidR="008B1851" w:rsidRPr="00DA53A6">
        <w:rPr>
          <w:rFonts w:ascii="Times New Roman" w:hAnsi="Times New Roman"/>
          <w:sz w:val="28"/>
          <w:shd w:val="clear" w:color="auto" w:fill="FFFFFF"/>
        </w:rPr>
        <w:t>по состоянию на 01.01.202</w:t>
      </w:r>
      <w:r w:rsidR="00582490">
        <w:rPr>
          <w:rFonts w:ascii="Times New Roman" w:hAnsi="Times New Roman"/>
          <w:sz w:val="28"/>
          <w:shd w:val="clear" w:color="auto" w:fill="FFFFFF"/>
        </w:rPr>
        <w:t>5</w:t>
      </w:r>
      <w:r w:rsidR="008B1851" w:rsidRPr="00DA53A6">
        <w:rPr>
          <w:rFonts w:ascii="Times New Roman" w:hAnsi="Times New Roman"/>
          <w:sz w:val="28"/>
          <w:shd w:val="clear" w:color="auto" w:fill="FFFFFF"/>
        </w:rPr>
        <w:t xml:space="preserve"> г. составил </w:t>
      </w:r>
      <w:r w:rsidR="00582490">
        <w:rPr>
          <w:rFonts w:ascii="Times New Roman" w:hAnsi="Times New Roman"/>
          <w:sz w:val="28"/>
          <w:shd w:val="clear" w:color="auto" w:fill="FFFFFF"/>
        </w:rPr>
        <w:t>308 578 242,32</w:t>
      </w:r>
      <w:r w:rsidR="008B1851" w:rsidRPr="00DA53A6">
        <w:rPr>
          <w:rFonts w:ascii="Times New Roman" w:hAnsi="Times New Roman"/>
          <w:sz w:val="28"/>
          <w:shd w:val="clear" w:color="auto" w:fill="FFFFFF"/>
        </w:rPr>
        <w:t xml:space="preserve"> рублей, в том числе: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кредиторская задолженность по выплатам – </w:t>
      </w:r>
      <w:r w:rsidR="004B3EA2">
        <w:rPr>
          <w:rFonts w:ascii="Times New Roman" w:hAnsi="Times New Roman"/>
          <w:sz w:val="28"/>
          <w:shd w:val="clear" w:color="auto" w:fill="FFFFFF"/>
        </w:rPr>
        <w:t>325 346,41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иные расчеты – </w:t>
      </w:r>
      <w:r w:rsidR="004B3EA2">
        <w:rPr>
          <w:rFonts w:ascii="Times New Roman" w:hAnsi="Times New Roman"/>
          <w:sz w:val="28"/>
          <w:shd w:val="clear" w:color="auto" w:fill="FFFFFF"/>
        </w:rPr>
        <w:t>1 149 786,66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кредиторская задолженность по доходам – 2 </w:t>
      </w:r>
      <w:r w:rsidR="004B3EA2">
        <w:rPr>
          <w:rFonts w:ascii="Times New Roman" w:hAnsi="Times New Roman"/>
          <w:sz w:val="28"/>
          <w:shd w:val="clear" w:color="auto" w:fill="FFFFFF"/>
        </w:rPr>
        <w:t>2 008 267,74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доходы будущих периодов – </w:t>
      </w:r>
      <w:r w:rsidR="004B3EA2">
        <w:rPr>
          <w:rFonts w:ascii="Times New Roman" w:hAnsi="Times New Roman"/>
          <w:sz w:val="28"/>
          <w:shd w:val="clear" w:color="auto" w:fill="FFFFFF"/>
        </w:rPr>
        <w:t>303 982 078,00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резервы предстоящих расходов – 1</w:t>
      </w:r>
      <w:r w:rsidR="004B3EA2">
        <w:rPr>
          <w:rFonts w:ascii="Times New Roman" w:hAnsi="Times New Roman"/>
          <w:sz w:val="28"/>
          <w:shd w:val="clear" w:color="auto" w:fill="FFFFFF"/>
        </w:rPr>
        <w:t> 112 763,51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рублей.</w:t>
      </w:r>
    </w:p>
    <w:p w:rsidR="00BC1CB4" w:rsidRPr="00DA53A6" w:rsidRDefault="002D39DE" w:rsidP="0068509A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ри проверке контрольных соотношений со сведениями по кредиторской задолженности</w:t>
      </w:r>
      <w:r w:rsidR="00BC1CB4"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(ф.0503169) 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расхождений не выявлено</w:t>
      </w:r>
      <w:r w:rsidR="00BC1CB4"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Кредиторская задолженность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на 01.01.202</w:t>
      </w:r>
      <w:r w:rsidR="004B3EA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г. составляет </w:t>
      </w:r>
      <w:r w:rsidR="004B3EA2" w:rsidRPr="00FB39DF">
        <w:rPr>
          <w:rFonts w:ascii="Times New Roman" w:hAnsi="Times New Roman"/>
          <w:sz w:val="28"/>
          <w:szCs w:val="28"/>
          <w:shd w:val="clear" w:color="auto" w:fill="FFFFFF"/>
        </w:rPr>
        <w:t>2 333 614,15</w:t>
      </w:r>
      <w:r w:rsidR="00D26989" w:rsidRPr="00FB39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1678" w:rsidRPr="00FB39DF">
        <w:rPr>
          <w:rFonts w:ascii="Times New Roman" w:hAnsi="Times New Roman"/>
          <w:sz w:val="28"/>
          <w:szCs w:val="28"/>
          <w:shd w:val="clear" w:color="auto" w:fill="FFFFFF"/>
        </w:rPr>
        <w:t>рублей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, в том числе просроченная отсутствует.</w:t>
      </w:r>
    </w:p>
    <w:p w:rsidR="00BC1CB4" w:rsidRPr="00DA53A6" w:rsidRDefault="00BC1CB4" w:rsidP="002E77C5">
      <w:pPr>
        <w:pStyle w:val="ae"/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DA53A6">
        <w:rPr>
          <w:sz w:val="28"/>
          <w:szCs w:val="28"/>
          <w:shd w:val="clear" w:color="auto" w:fill="FFFFFF"/>
        </w:rPr>
        <w:t xml:space="preserve">Раздел </w:t>
      </w:r>
      <w:r w:rsidRPr="00DA53A6">
        <w:rPr>
          <w:sz w:val="28"/>
          <w:szCs w:val="28"/>
          <w:shd w:val="clear" w:color="auto" w:fill="FFFFFF"/>
          <w:lang w:val="en-US"/>
        </w:rPr>
        <w:t>IV</w:t>
      </w:r>
      <w:r w:rsidRPr="00DA53A6">
        <w:rPr>
          <w:sz w:val="28"/>
          <w:szCs w:val="28"/>
          <w:shd w:val="clear" w:color="auto" w:fill="FFFFFF"/>
        </w:rPr>
        <w:t xml:space="preserve"> Баланса</w:t>
      </w:r>
      <w:r w:rsidR="002E77C5" w:rsidRPr="00DA53A6">
        <w:rPr>
          <w:sz w:val="28"/>
          <w:szCs w:val="28"/>
          <w:shd w:val="clear" w:color="auto" w:fill="FFFFFF"/>
        </w:rPr>
        <w:t xml:space="preserve"> </w:t>
      </w:r>
      <w:r w:rsidR="002E77C5" w:rsidRPr="00DA53A6">
        <w:rPr>
          <w:sz w:val="28"/>
          <w:shd w:val="clear" w:color="auto" w:fill="FFFFFF"/>
        </w:rPr>
        <w:t xml:space="preserve">(ф.0503130) </w:t>
      </w:r>
      <w:r w:rsidRPr="00DA53A6">
        <w:rPr>
          <w:sz w:val="28"/>
          <w:szCs w:val="28"/>
          <w:shd w:val="clear" w:color="auto" w:fill="FFFFFF"/>
        </w:rPr>
        <w:t xml:space="preserve">содержит сведения о финансовом результате </w:t>
      </w:r>
      <w:r w:rsidR="002E77C5" w:rsidRPr="00DA53A6">
        <w:rPr>
          <w:sz w:val="28"/>
          <w:shd w:val="clear" w:color="auto" w:fill="FFFFFF"/>
        </w:rPr>
        <w:t>экономического субъекта</w:t>
      </w:r>
      <w:r w:rsidRPr="00DA53A6">
        <w:rPr>
          <w:sz w:val="28"/>
          <w:szCs w:val="28"/>
          <w:shd w:val="clear" w:color="auto" w:fill="FFFFFF"/>
        </w:rPr>
        <w:t>, размер которого на 01.01.20</w:t>
      </w:r>
      <w:r w:rsidR="009C72AA" w:rsidRPr="00DA53A6">
        <w:rPr>
          <w:sz w:val="28"/>
          <w:szCs w:val="28"/>
          <w:shd w:val="clear" w:color="auto" w:fill="FFFFFF"/>
        </w:rPr>
        <w:t>2</w:t>
      </w:r>
      <w:r w:rsidR="002E77C5" w:rsidRPr="00DA53A6">
        <w:rPr>
          <w:sz w:val="28"/>
          <w:szCs w:val="28"/>
          <w:shd w:val="clear" w:color="auto" w:fill="FFFFFF"/>
        </w:rPr>
        <w:t>4 г. состави</w:t>
      </w:r>
      <w:r w:rsidRPr="00DA53A6">
        <w:rPr>
          <w:sz w:val="28"/>
          <w:szCs w:val="28"/>
          <w:shd w:val="clear" w:color="auto" w:fill="FFFFFF"/>
        </w:rPr>
        <w:t xml:space="preserve">л </w:t>
      </w:r>
      <w:r w:rsidR="002E77C5" w:rsidRPr="00DA53A6">
        <w:rPr>
          <w:sz w:val="28"/>
          <w:szCs w:val="28"/>
          <w:shd w:val="clear" w:color="auto" w:fill="FFFFFF"/>
        </w:rPr>
        <w:t>330 802 906,34</w:t>
      </w:r>
      <w:r w:rsidR="009C72AA" w:rsidRPr="00DA53A6">
        <w:rPr>
          <w:sz w:val="28"/>
          <w:szCs w:val="28"/>
          <w:shd w:val="clear" w:color="auto" w:fill="FFFFFF"/>
        </w:rPr>
        <w:t xml:space="preserve"> </w:t>
      </w:r>
      <w:r w:rsidRPr="00DA53A6">
        <w:rPr>
          <w:sz w:val="28"/>
          <w:szCs w:val="28"/>
          <w:shd w:val="clear" w:color="auto" w:fill="FFFFFF"/>
        </w:rPr>
        <w:t>рублей</w:t>
      </w:r>
      <w:r w:rsidR="002E77C5" w:rsidRPr="00DA53A6">
        <w:rPr>
          <w:sz w:val="28"/>
          <w:szCs w:val="28"/>
          <w:shd w:val="clear" w:color="auto" w:fill="FFFFFF"/>
        </w:rPr>
        <w:t xml:space="preserve">. </w:t>
      </w:r>
    </w:p>
    <w:p w:rsidR="009C72AA" w:rsidRPr="00DA53A6" w:rsidRDefault="009C72AA" w:rsidP="009C72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Баланс пассива </w:t>
      </w:r>
      <w:r w:rsidR="002E77C5" w:rsidRPr="00DA53A6">
        <w:rPr>
          <w:rFonts w:ascii="Times New Roman" w:hAnsi="Times New Roman"/>
          <w:sz w:val="28"/>
          <w:szCs w:val="28"/>
        </w:rPr>
        <w:t>на 01.01.202</w:t>
      </w:r>
      <w:r w:rsidR="004B3EA2">
        <w:rPr>
          <w:rFonts w:ascii="Times New Roman" w:hAnsi="Times New Roman"/>
          <w:sz w:val="28"/>
          <w:szCs w:val="28"/>
        </w:rPr>
        <w:t>5</w:t>
      </w:r>
      <w:r w:rsidR="002E77C5" w:rsidRPr="00DA53A6">
        <w:rPr>
          <w:rFonts w:ascii="Times New Roman" w:hAnsi="Times New Roman"/>
          <w:sz w:val="28"/>
          <w:szCs w:val="28"/>
        </w:rPr>
        <w:t xml:space="preserve"> года </w:t>
      </w:r>
      <w:r w:rsidRPr="00DA53A6">
        <w:rPr>
          <w:rFonts w:ascii="Times New Roman" w:hAnsi="Times New Roman"/>
          <w:sz w:val="28"/>
          <w:szCs w:val="28"/>
        </w:rPr>
        <w:t xml:space="preserve">составил – </w:t>
      </w:r>
      <w:r w:rsidR="004B3EA2">
        <w:rPr>
          <w:rFonts w:ascii="Times New Roman" w:hAnsi="Times New Roman"/>
          <w:sz w:val="28"/>
          <w:szCs w:val="28"/>
          <w:shd w:val="clear" w:color="auto" w:fill="FFFFFF"/>
        </w:rPr>
        <w:t>2 310 395 781,70</w:t>
      </w:r>
      <w:r w:rsidR="002E77C5" w:rsidRPr="00DA53A6">
        <w:rPr>
          <w:sz w:val="28"/>
          <w:szCs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>рублей.</w:t>
      </w:r>
    </w:p>
    <w:p w:rsidR="002E77C5" w:rsidRPr="00DA53A6" w:rsidRDefault="00AD1D3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В справке о наличии имущества и обязательств на забалансовых с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>четах по состоянию на 01.01.202</w:t>
      </w:r>
      <w:r w:rsidR="004B3EA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г. отражен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77C5" w:rsidRPr="00DA53A6">
        <w:rPr>
          <w:rFonts w:ascii="Times New Roman" w:hAnsi="Times New Roman"/>
          <w:sz w:val="28"/>
          <w:shd w:val="clear" w:color="auto" w:fill="FFFFFF"/>
        </w:rPr>
        <w:t>информация по счетам:</w:t>
      </w:r>
    </w:p>
    <w:p w:rsidR="002E77C5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04 «Сомнительная задолженность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- 1</w:t>
      </w:r>
      <w:r w:rsidR="004B3EA2">
        <w:rPr>
          <w:rFonts w:ascii="Times New Roman" w:hAnsi="Times New Roman"/>
          <w:sz w:val="28"/>
          <w:szCs w:val="28"/>
          <w:shd w:val="clear" w:color="auto" w:fill="FFFFFF"/>
        </w:rPr>
        <w:t> 726 454,82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рублей;</w:t>
      </w:r>
    </w:p>
    <w:p w:rsidR="002E77C5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10 «Обеспечение исполнения обязательств» - </w:t>
      </w:r>
      <w:r w:rsidR="004B3EA2">
        <w:rPr>
          <w:rFonts w:ascii="Times New Roman" w:hAnsi="Times New Roman"/>
          <w:sz w:val="28"/>
          <w:shd w:val="clear" w:color="auto" w:fill="FFFFFF"/>
        </w:rPr>
        <w:t>8 989 531,15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рублей;</w:t>
      </w:r>
    </w:p>
    <w:p w:rsidR="00267416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17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оступление денежных средств» - </w:t>
      </w:r>
      <w:r w:rsidR="004B3EA2">
        <w:rPr>
          <w:rFonts w:ascii="Times New Roman" w:hAnsi="Times New Roman"/>
          <w:sz w:val="28"/>
          <w:szCs w:val="28"/>
          <w:shd w:val="clear" w:color="auto" w:fill="FFFFFF"/>
        </w:rPr>
        <w:t>157 200,09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рублей; </w:t>
      </w:r>
    </w:p>
    <w:p w:rsidR="00267416" w:rsidRPr="00DA53A6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18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бытие денежных средств» - </w:t>
      </w:r>
      <w:r w:rsidR="004B3EA2">
        <w:rPr>
          <w:rFonts w:ascii="Times New Roman" w:hAnsi="Times New Roman"/>
          <w:sz w:val="28"/>
          <w:szCs w:val="28"/>
          <w:shd w:val="clear" w:color="auto" w:fill="FFFFFF"/>
        </w:rPr>
        <w:t>406 886,80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ублей; </w:t>
      </w:r>
    </w:p>
    <w:p w:rsidR="00267416" w:rsidRPr="00DA53A6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21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сновные средства в эксплуатации» 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B3EA2">
        <w:rPr>
          <w:rFonts w:ascii="Times New Roman" w:hAnsi="Times New Roman"/>
          <w:sz w:val="28"/>
          <w:szCs w:val="28"/>
          <w:shd w:val="clear" w:color="auto" w:fill="FFFFFF"/>
        </w:rPr>
        <w:t> 624 653,97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рублей; </w:t>
      </w:r>
    </w:p>
    <w:p w:rsidR="00744FF5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25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мущество, переданное 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возмездное пользование (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аренду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» - 23 806 257,57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6CF9" w:rsidRPr="00DA53A6" w:rsidRDefault="00AD1D3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21436" w:rsidRPr="00FB25DF" w:rsidRDefault="007C35A7" w:rsidP="00FB25DF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b/>
          <w:sz w:val="28"/>
          <w:szCs w:val="28"/>
        </w:rPr>
        <w:t>Справка по консолидируемым расчетам (ф.0503125)</w:t>
      </w:r>
      <w:r w:rsidRPr="00FB25DF">
        <w:rPr>
          <w:rFonts w:ascii="Times New Roman" w:hAnsi="Times New Roman"/>
          <w:sz w:val="28"/>
          <w:szCs w:val="28"/>
        </w:rPr>
        <w:t xml:space="preserve"> </w:t>
      </w:r>
      <w:r w:rsidR="00CB7D47" w:rsidRPr="00FB25DF">
        <w:rPr>
          <w:rFonts w:ascii="Times New Roman" w:hAnsi="Times New Roman"/>
          <w:sz w:val="28"/>
          <w:szCs w:val="28"/>
        </w:rPr>
        <w:t>составлена для определения взаимосвязанных показателей в части денежных и неденежных расчетов, подлежащих исключению при формировании консолидированных форм бюджетной отчетности.</w:t>
      </w:r>
      <w:r w:rsidR="007D7F65" w:rsidRPr="00FB25DF">
        <w:rPr>
          <w:rFonts w:ascii="Times New Roman" w:hAnsi="Times New Roman"/>
          <w:sz w:val="28"/>
          <w:szCs w:val="28"/>
        </w:rPr>
        <w:t xml:space="preserve"> </w:t>
      </w:r>
      <w:r w:rsidR="00FF47B7" w:rsidRPr="00FB25DF">
        <w:rPr>
          <w:rFonts w:ascii="Times New Roman" w:hAnsi="Times New Roman"/>
          <w:sz w:val="28"/>
          <w:szCs w:val="28"/>
        </w:rPr>
        <w:t>Документ сформирован нарастающим итогом по состоянию на 01.01.202</w:t>
      </w:r>
      <w:r w:rsidR="00C17341">
        <w:rPr>
          <w:rFonts w:ascii="Times New Roman" w:hAnsi="Times New Roman"/>
          <w:sz w:val="28"/>
          <w:szCs w:val="28"/>
        </w:rPr>
        <w:t>5</w:t>
      </w:r>
      <w:r w:rsidR="00FF47B7" w:rsidRPr="00FB25DF">
        <w:rPr>
          <w:rFonts w:ascii="Times New Roman" w:hAnsi="Times New Roman"/>
          <w:sz w:val="28"/>
          <w:szCs w:val="28"/>
        </w:rPr>
        <w:t>г.</w:t>
      </w:r>
      <w:r w:rsidR="00C17341">
        <w:rPr>
          <w:rFonts w:ascii="Times New Roman" w:hAnsi="Times New Roman"/>
          <w:sz w:val="28"/>
          <w:szCs w:val="28"/>
        </w:rPr>
        <w:t xml:space="preserve"> на основании данных, отраженных на счетах:</w:t>
      </w:r>
      <w:r w:rsidR="00FF47B7" w:rsidRPr="00FB25DF">
        <w:rPr>
          <w:rFonts w:ascii="Times New Roman" w:hAnsi="Times New Roman"/>
          <w:sz w:val="28"/>
          <w:szCs w:val="28"/>
        </w:rPr>
        <w:t xml:space="preserve"> 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sz w:val="28"/>
          <w:szCs w:val="28"/>
        </w:rPr>
        <w:t xml:space="preserve">- 120551000 «Расчеты по поступлениям текущего характера от других бюджетов бюджетной системы Российской Федерации» в сумме </w:t>
      </w:r>
      <w:r w:rsidR="00F35242">
        <w:rPr>
          <w:rFonts w:ascii="Times New Roman" w:hAnsi="Times New Roman"/>
          <w:sz w:val="28"/>
          <w:szCs w:val="28"/>
        </w:rPr>
        <w:t>198 748 700,00</w:t>
      </w:r>
      <w:r w:rsidRPr="00FB25DF">
        <w:rPr>
          <w:rFonts w:ascii="Times New Roman" w:hAnsi="Times New Roman"/>
          <w:sz w:val="28"/>
          <w:szCs w:val="28"/>
        </w:rPr>
        <w:t xml:space="preserve"> </w:t>
      </w:r>
      <w:r w:rsidRPr="00FA334E">
        <w:rPr>
          <w:rFonts w:ascii="Times New Roman" w:hAnsi="Times New Roman"/>
          <w:sz w:val="28"/>
          <w:szCs w:val="28"/>
        </w:rPr>
        <w:t>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- 120551561 «Увеличение дебиторской задолженности по поступлениям от других бюджетов бюджетной системы Российской Федерации» в сумме </w:t>
      </w:r>
      <w:r w:rsidR="00C15F11">
        <w:rPr>
          <w:rFonts w:ascii="Times New Roman" w:hAnsi="Times New Roman"/>
          <w:sz w:val="28"/>
          <w:szCs w:val="28"/>
        </w:rPr>
        <w:t>212 961 200,00</w:t>
      </w:r>
      <w:r w:rsidRPr="00FA334E">
        <w:rPr>
          <w:rFonts w:ascii="Times New Roman" w:hAnsi="Times New Roman"/>
          <w:sz w:val="28"/>
          <w:szCs w:val="28"/>
        </w:rPr>
        <w:t xml:space="preserve"> рублей со знаком «минус»;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lastRenderedPageBreak/>
        <w:t xml:space="preserve">- 120551661 «Уменьшение дебиторской задолженности по поступлениям от других бюджетов бюджетной системы Российской Федерации» в сумме </w:t>
      </w:r>
      <w:r w:rsidR="00C15F11">
        <w:rPr>
          <w:rFonts w:ascii="Times New Roman" w:hAnsi="Times New Roman"/>
          <w:sz w:val="28"/>
          <w:szCs w:val="28"/>
        </w:rPr>
        <w:t>184 315 500,00</w:t>
      </w:r>
      <w:r w:rsidRPr="00FA334E">
        <w:rPr>
          <w:rFonts w:ascii="Times New Roman" w:hAnsi="Times New Roman"/>
          <w:sz w:val="28"/>
          <w:szCs w:val="28"/>
        </w:rPr>
        <w:t xml:space="preserve"> рублей;</w:t>
      </w:r>
    </w:p>
    <w:p w:rsidR="00B36E7C" w:rsidRPr="00E22100" w:rsidRDefault="00FA334E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10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2C2A" w:rsidRPr="00E22100">
        <w:rPr>
          <w:rFonts w:ascii="Times New Roman" w:eastAsia="Times New Roman" w:hAnsi="Times New Roman"/>
          <w:sz w:val="28"/>
          <w:szCs w:val="28"/>
          <w:lang w:eastAsia="ru-RU"/>
        </w:rPr>
        <w:t>120561000 «</w:t>
      </w:r>
      <w:r w:rsidR="00B36E7C" w:rsidRPr="00E22100">
        <w:rPr>
          <w:rFonts w:ascii="Times New Roman" w:eastAsia="Times New Roman" w:hAnsi="Times New Roman"/>
          <w:sz w:val="28"/>
          <w:szCs w:val="28"/>
          <w:lang w:eastAsia="ru-RU"/>
        </w:rPr>
        <w:t>Расчеты по поступлениям капитального характера от других бюджетов бюджетной системы Российской Федерации</w:t>
      </w:r>
      <w:r w:rsidR="00AD2C2A" w:rsidRPr="00E221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6E7C" w:rsidRPr="00E22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E22100" w:rsidRPr="00E22100">
        <w:rPr>
          <w:rFonts w:ascii="Times New Roman" w:eastAsia="Times New Roman" w:hAnsi="Times New Roman"/>
          <w:sz w:val="28"/>
          <w:szCs w:val="28"/>
          <w:lang w:eastAsia="ru-RU"/>
        </w:rPr>
        <w:t>104 984 500,00</w:t>
      </w:r>
      <w:r w:rsidR="00B36E7C" w:rsidRPr="00E2210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B36E7C" w:rsidRPr="00FA334E" w:rsidRDefault="00B36E7C" w:rsidP="00425219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2C2A">
        <w:rPr>
          <w:rFonts w:ascii="Times New Roman" w:hAnsi="Times New Roman"/>
          <w:sz w:val="28"/>
          <w:szCs w:val="28"/>
        </w:rPr>
        <w:t>120561561 «</w:t>
      </w:r>
      <w:r w:rsidRPr="00FA334E">
        <w:rPr>
          <w:rFonts w:ascii="Times New Roman" w:hAnsi="Times New Roman"/>
          <w:sz w:val="28"/>
          <w:szCs w:val="28"/>
        </w:rPr>
        <w:t>Увеличение дебиторской задолженности по поступлениям капитального характера от других бюджетов бюджетной системы Российской Федерации</w:t>
      </w:r>
      <w:r w:rsidR="00AD2C2A">
        <w:rPr>
          <w:rFonts w:ascii="Times New Roman" w:hAnsi="Times New Roman"/>
          <w:sz w:val="28"/>
          <w:szCs w:val="28"/>
        </w:rPr>
        <w:t>»</w:t>
      </w:r>
      <w:r w:rsidRPr="00FA334E">
        <w:rPr>
          <w:rFonts w:ascii="Times New Roman" w:hAnsi="Times New Roman"/>
          <w:sz w:val="28"/>
          <w:szCs w:val="28"/>
        </w:rPr>
        <w:t xml:space="preserve"> в сумме </w:t>
      </w:r>
      <w:r w:rsidR="00E22100">
        <w:rPr>
          <w:rFonts w:ascii="Times New Roman" w:hAnsi="Times New Roman"/>
          <w:sz w:val="28"/>
          <w:szCs w:val="28"/>
        </w:rPr>
        <w:t>104 984 500,00</w:t>
      </w:r>
      <w:r w:rsidRPr="00FA334E">
        <w:rPr>
          <w:rFonts w:ascii="Times New Roman" w:hAnsi="Times New Roman"/>
          <w:sz w:val="28"/>
          <w:szCs w:val="28"/>
        </w:rPr>
        <w:t xml:space="preserve"> рублей со знаком «минус»;</w:t>
      </w:r>
    </w:p>
    <w:p w:rsidR="00B36E7C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120561661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Уменьшение дебиторской задолженности по поступлениям капитального характера от других бюджетов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E22100">
        <w:rPr>
          <w:rFonts w:ascii="Times New Roman" w:eastAsia="Times New Roman" w:hAnsi="Times New Roman"/>
          <w:sz w:val="28"/>
          <w:szCs w:val="28"/>
          <w:lang w:eastAsia="ru-RU"/>
        </w:rPr>
        <w:t>27 731 300,00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B36E7C" w:rsidRPr="00FA334E" w:rsidRDefault="00B36E7C" w:rsidP="00FA334E">
      <w:pPr>
        <w:pStyle w:val="a3"/>
        <w:spacing w:before="0" w:beforeAutospacing="0" w:after="0" w:afterAutospacing="0" w:line="184" w:lineRule="atLeast"/>
        <w:ind w:firstLine="567"/>
        <w:rPr>
          <w:sz w:val="28"/>
          <w:szCs w:val="28"/>
        </w:rPr>
      </w:pPr>
      <w:r w:rsidRPr="00FA334E">
        <w:rPr>
          <w:sz w:val="28"/>
          <w:szCs w:val="28"/>
        </w:rPr>
        <w:t xml:space="preserve">- </w:t>
      </w:r>
      <w:r w:rsidR="00AD2C2A">
        <w:rPr>
          <w:sz w:val="28"/>
          <w:szCs w:val="28"/>
        </w:rPr>
        <w:t>130251831 «</w:t>
      </w:r>
      <w:r w:rsidRPr="00FA334E">
        <w:rPr>
          <w:sz w:val="28"/>
          <w:szCs w:val="28"/>
        </w:rPr>
        <w:t>Уменьшение кредиторской задолженности по перечислениям текущего характера другим бюджетам бюджетн</w:t>
      </w:r>
      <w:r w:rsidR="00AD2C2A">
        <w:rPr>
          <w:sz w:val="28"/>
          <w:szCs w:val="28"/>
        </w:rPr>
        <w:t>ой системы Российской Федерации»</w:t>
      </w:r>
      <w:r w:rsidRPr="00FA334E">
        <w:rPr>
          <w:sz w:val="28"/>
          <w:szCs w:val="28"/>
        </w:rPr>
        <w:t xml:space="preserve"> в сумме </w:t>
      </w:r>
      <w:r w:rsidR="00E22100">
        <w:rPr>
          <w:sz w:val="28"/>
          <w:szCs w:val="28"/>
        </w:rPr>
        <w:t>39 527 790,00</w:t>
      </w:r>
      <w:r w:rsidRPr="00FA334E">
        <w:rPr>
          <w:sz w:val="28"/>
          <w:szCs w:val="28"/>
        </w:rPr>
        <w:t xml:space="preserve"> 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- 140110151 </w:t>
      </w:r>
      <w:r w:rsidRPr="00FA33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A334E">
        <w:rPr>
          <w:rFonts w:ascii="Times New Roman" w:eastAsia="Arial CYR" w:hAnsi="Times New Roman"/>
          <w:sz w:val="28"/>
          <w:szCs w:val="28"/>
          <w:shd w:val="clear" w:color="auto" w:fill="FFFFFF"/>
        </w:rPr>
        <w:t>Доходы от поступлений от других бюджетов бюджетной системы Российской Федерации</w:t>
      </w:r>
      <w:r w:rsidRPr="00FA334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FA334E">
        <w:rPr>
          <w:rFonts w:ascii="Times New Roman" w:hAnsi="Times New Roman"/>
          <w:sz w:val="28"/>
          <w:szCs w:val="28"/>
        </w:rPr>
        <w:t xml:space="preserve">в сумме </w:t>
      </w:r>
      <w:r w:rsidR="00E22100">
        <w:rPr>
          <w:rFonts w:ascii="Times New Roman" w:hAnsi="Times New Roman"/>
          <w:sz w:val="28"/>
          <w:szCs w:val="28"/>
        </w:rPr>
        <w:t>83 698 500,00</w:t>
      </w:r>
      <w:r w:rsidRPr="00FA334E">
        <w:rPr>
          <w:rFonts w:ascii="Times New Roman" w:hAnsi="Times New Roman"/>
          <w:sz w:val="28"/>
          <w:szCs w:val="28"/>
        </w:rPr>
        <w:t xml:space="preserve"> 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- 140110161 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Доходы от поступлений капитального характера от других бюджетов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Федерации»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100">
        <w:rPr>
          <w:rFonts w:ascii="Times New Roman" w:eastAsia="Times New Roman" w:hAnsi="Times New Roman"/>
          <w:sz w:val="28"/>
          <w:szCs w:val="28"/>
          <w:lang w:eastAsia="ru-RU"/>
        </w:rPr>
        <w:t xml:space="preserve">24 210 268,00 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- 140110195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Доходы от безвозмездных неденежных поступлений капитального характера от сектора государственного управления и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изаций государственного сектора»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E22100">
        <w:rPr>
          <w:rFonts w:ascii="Times New Roman" w:eastAsia="Times New Roman" w:hAnsi="Times New Roman"/>
          <w:sz w:val="28"/>
          <w:szCs w:val="28"/>
          <w:lang w:eastAsia="ru-RU"/>
        </w:rPr>
        <w:t>28 386 203,43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7D7F65" w:rsidRPr="00FA334E" w:rsidRDefault="00B36E7C" w:rsidP="00FA334E">
      <w:pPr>
        <w:spacing w:after="0" w:line="1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 xml:space="preserve">- 140120251 </w:t>
      </w:r>
      <w:r w:rsidR="007D7F65" w:rsidRPr="00FA3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D7F65" w:rsidRPr="00FA334E">
        <w:rPr>
          <w:rFonts w:ascii="Times New Roman" w:eastAsia="Arial CYR" w:hAnsi="Times New Roman"/>
          <w:color w:val="000000"/>
          <w:sz w:val="28"/>
          <w:szCs w:val="28"/>
          <w:shd w:val="clear" w:color="auto" w:fill="FFFFFF"/>
        </w:rPr>
        <w:t xml:space="preserve">Расходы на перечисления другим бюджетам бюджетной системы Российской Федерации»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E22100">
        <w:rPr>
          <w:rFonts w:ascii="Times New Roman" w:hAnsi="Times New Roman"/>
          <w:color w:val="000000"/>
          <w:sz w:val="28"/>
          <w:szCs w:val="28"/>
        </w:rPr>
        <w:t>39 527 790,00</w:t>
      </w:r>
      <w:r w:rsidR="00ED116C" w:rsidRPr="00FA3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- 140120254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Расходы на перечисления капитального характера другим бюджетам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E22100">
        <w:rPr>
          <w:rFonts w:ascii="Times New Roman" w:eastAsia="Times New Roman" w:hAnsi="Times New Roman"/>
          <w:sz w:val="28"/>
          <w:szCs w:val="28"/>
          <w:lang w:eastAsia="ru-RU"/>
        </w:rPr>
        <w:t>25 135 154,90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 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34E">
        <w:rPr>
          <w:rFonts w:ascii="Times New Roman" w:hAnsi="Times New Roman"/>
          <w:color w:val="000000"/>
          <w:sz w:val="28"/>
          <w:szCs w:val="28"/>
        </w:rPr>
        <w:t xml:space="preserve">- 140140151 «Доходы от поступлений текущего характера от других бюджетов бюджетной системы Российской Федерации» в сумме </w:t>
      </w:r>
      <w:r w:rsidR="00E22100">
        <w:rPr>
          <w:rFonts w:ascii="Times New Roman" w:hAnsi="Times New Roman"/>
          <w:color w:val="000000"/>
          <w:sz w:val="28"/>
          <w:szCs w:val="28"/>
        </w:rPr>
        <w:t>198 748 700,00</w:t>
      </w:r>
      <w:r w:rsidRPr="00FA334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AD2C2A">
        <w:rPr>
          <w:rFonts w:ascii="Times New Roman" w:hAnsi="Times New Roman"/>
          <w:color w:val="000000"/>
          <w:sz w:val="28"/>
          <w:szCs w:val="28"/>
        </w:rPr>
        <w:t>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- 140140161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Доходы от поступлений капитального характера от других бюджетов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E22100">
        <w:rPr>
          <w:rFonts w:ascii="Times New Roman" w:eastAsia="Times New Roman" w:hAnsi="Times New Roman"/>
          <w:sz w:val="28"/>
          <w:szCs w:val="28"/>
          <w:lang w:eastAsia="ru-RU"/>
        </w:rPr>
        <w:t>104 984 500,00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AD2C2A" w:rsidRDefault="00AD2C2A" w:rsidP="00E23FCB">
      <w:pPr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23FCB" w:rsidRPr="00AD2C2A" w:rsidRDefault="007C35A7" w:rsidP="00E23FCB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F65">
        <w:rPr>
          <w:rFonts w:ascii="Times New Roman" w:hAnsi="Times New Roman"/>
          <w:b/>
          <w:sz w:val="28"/>
          <w:szCs w:val="28"/>
        </w:rPr>
        <w:t>Отчет о бюджетных обязательствах (ф.0503128)</w:t>
      </w:r>
      <w:r w:rsidR="00E23FCB" w:rsidRPr="007D7F65">
        <w:rPr>
          <w:sz w:val="28"/>
          <w:szCs w:val="28"/>
        </w:rPr>
        <w:t xml:space="preserve"> </w:t>
      </w:r>
      <w:r w:rsidR="00E23FCB" w:rsidRPr="00AD2C2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0F408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 на основании данных </w:t>
      </w:r>
      <w:r w:rsidR="00E23FCB" w:rsidRPr="00AD2C2A">
        <w:rPr>
          <w:rFonts w:ascii="Times New Roman" w:eastAsia="Times New Roman" w:hAnsi="Times New Roman"/>
          <w:sz w:val="28"/>
          <w:szCs w:val="28"/>
          <w:lang w:eastAsia="ru-RU"/>
        </w:rPr>
        <w:t>о принятых и исполненных бюджетных обязательств в</w:t>
      </w:r>
      <w:r w:rsidR="000F40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осуществляемой бюджетной деятельности. </w:t>
      </w:r>
    </w:p>
    <w:p w:rsidR="00950A1A" w:rsidRPr="007D7F65" w:rsidRDefault="00E23FCB" w:rsidP="004F231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C2A">
        <w:rPr>
          <w:rFonts w:ascii="Times New Roman" w:hAnsi="Times New Roman"/>
          <w:sz w:val="28"/>
          <w:szCs w:val="28"/>
        </w:rPr>
        <w:t>И</w:t>
      </w:r>
      <w:r w:rsidR="00343C8B" w:rsidRPr="00AD2C2A">
        <w:rPr>
          <w:rFonts w:ascii="Times New Roman" w:hAnsi="Times New Roman"/>
          <w:sz w:val="28"/>
          <w:szCs w:val="28"/>
        </w:rPr>
        <w:t>тоговые показатели графы 4 «Утверждено бюджетных</w:t>
      </w:r>
      <w:r w:rsidR="00343C8B" w:rsidRPr="007D7F65">
        <w:rPr>
          <w:rFonts w:ascii="Times New Roman" w:hAnsi="Times New Roman"/>
          <w:sz w:val="28"/>
          <w:szCs w:val="28"/>
        </w:rPr>
        <w:t xml:space="preserve"> ассигнований» и графы 5 «Утверждено лимитов бюджетных обязательств» составляют </w:t>
      </w:r>
      <w:r w:rsidR="00C34199">
        <w:rPr>
          <w:rFonts w:ascii="Times New Roman" w:hAnsi="Times New Roman"/>
          <w:sz w:val="28"/>
          <w:szCs w:val="28"/>
        </w:rPr>
        <w:t>181 235 055,44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рублей, что соответствует аналогичным показателям, содержащимся в графе 4 «Утвержденные бюджетные назначения» отчета ф.0503117 «Отчет об исполнении бюджета»</w:t>
      </w:r>
      <w:r w:rsidR="00615A5C" w:rsidRPr="007D7F65">
        <w:rPr>
          <w:rFonts w:ascii="Times New Roman" w:hAnsi="Times New Roman"/>
          <w:sz w:val="28"/>
          <w:szCs w:val="28"/>
        </w:rPr>
        <w:t>.</w:t>
      </w:r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615A5C" w:rsidRPr="007D7F65">
        <w:rPr>
          <w:rFonts w:ascii="Times New Roman" w:hAnsi="Times New Roman"/>
          <w:sz w:val="28"/>
          <w:szCs w:val="28"/>
        </w:rPr>
        <w:t>П</w:t>
      </w:r>
      <w:r w:rsidR="00343C8B" w:rsidRPr="007D7F65">
        <w:rPr>
          <w:rFonts w:ascii="Times New Roman" w:hAnsi="Times New Roman"/>
          <w:sz w:val="28"/>
          <w:szCs w:val="28"/>
        </w:rPr>
        <w:t>оказатели графы 6 «Принимаемые обязательства» отсутствуют</w:t>
      </w:r>
      <w:r w:rsidR="00615A5C" w:rsidRPr="007D7F65">
        <w:rPr>
          <w:rFonts w:ascii="Times New Roman" w:hAnsi="Times New Roman"/>
          <w:sz w:val="28"/>
          <w:szCs w:val="28"/>
        </w:rPr>
        <w:t>.</w:t>
      </w:r>
      <w:r w:rsidR="00343C8B" w:rsidRPr="007D7F65">
        <w:rPr>
          <w:rFonts w:ascii="Times New Roman" w:hAnsi="Times New Roman"/>
          <w:sz w:val="28"/>
          <w:szCs w:val="28"/>
        </w:rPr>
        <w:t xml:space="preserve"> «Принятые бюджетные обязательства</w:t>
      </w:r>
      <w:r w:rsidR="004D4C08" w:rsidRPr="007D7F65">
        <w:rPr>
          <w:rFonts w:ascii="Times New Roman" w:hAnsi="Times New Roman"/>
          <w:sz w:val="28"/>
          <w:szCs w:val="28"/>
        </w:rPr>
        <w:t xml:space="preserve"> всего</w:t>
      </w:r>
      <w:r w:rsidR="00343C8B" w:rsidRPr="007D7F65">
        <w:rPr>
          <w:rFonts w:ascii="Times New Roman" w:hAnsi="Times New Roman"/>
          <w:sz w:val="28"/>
          <w:szCs w:val="28"/>
        </w:rPr>
        <w:t xml:space="preserve">» графа 7 составляют </w:t>
      </w:r>
      <w:r w:rsidR="00C34199">
        <w:rPr>
          <w:rFonts w:ascii="Times New Roman" w:hAnsi="Times New Roman"/>
          <w:sz w:val="28"/>
          <w:szCs w:val="28"/>
        </w:rPr>
        <w:t>181 075 171,92</w:t>
      </w:r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lastRenderedPageBreak/>
        <w:t>рублей</w:t>
      </w:r>
      <w:r w:rsidR="00FB7E38" w:rsidRPr="007D7F65">
        <w:rPr>
          <w:rFonts w:ascii="Times New Roman" w:hAnsi="Times New Roman"/>
          <w:sz w:val="28"/>
          <w:szCs w:val="28"/>
        </w:rPr>
        <w:t>,</w:t>
      </w:r>
      <w:r w:rsidR="00343C8B" w:rsidRPr="007D7F65">
        <w:rPr>
          <w:rFonts w:ascii="Times New Roman" w:hAnsi="Times New Roman"/>
          <w:sz w:val="28"/>
          <w:szCs w:val="28"/>
        </w:rPr>
        <w:t xml:space="preserve"> из них «с применением конкурентных способов» </w:t>
      </w:r>
      <w:r w:rsidR="00FB7E38" w:rsidRPr="007D7F65">
        <w:rPr>
          <w:rFonts w:ascii="Times New Roman" w:hAnsi="Times New Roman"/>
          <w:sz w:val="28"/>
          <w:szCs w:val="28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t xml:space="preserve">графа 8 – </w:t>
      </w:r>
      <w:r w:rsidR="00C34199">
        <w:rPr>
          <w:rFonts w:ascii="Times New Roman" w:hAnsi="Times New Roman"/>
          <w:sz w:val="28"/>
          <w:szCs w:val="28"/>
        </w:rPr>
        <w:t>46 533 837,32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рублей. </w:t>
      </w:r>
      <w:r w:rsidR="00950A1A" w:rsidRPr="007D7F65">
        <w:rPr>
          <w:rFonts w:ascii="Times New Roman" w:hAnsi="Times New Roman"/>
          <w:sz w:val="28"/>
          <w:szCs w:val="28"/>
          <w:shd w:val="clear" w:color="auto" w:fill="FFFFFF"/>
        </w:rPr>
        <w:t>Показатель графы 10 «Исполнено денежных обязательств»</w:t>
      </w:r>
      <w:r w:rsidR="00C341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t xml:space="preserve">– </w:t>
      </w:r>
      <w:r w:rsidR="00C34199">
        <w:rPr>
          <w:rFonts w:ascii="Times New Roman" w:hAnsi="Times New Roman"/>
          <w:sz w:val="28"/>
          <w:szCs w:val="28"/>
        </w:rPr>
        <w:t>181 075 171,92</w:t>
      </w:r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615A5C" w:rsidRPr="007D7F65">
        <w:rPr>
          <w:rFonts w:ascii="Times New Roman" w:hAnsi="Times New Roman"/>
          <w:sz w:val="28"/>
          <w:szCs w:val="28"/>
        </w:rPr>
        <w:t>рублей</w:t>
      </w:r>
      <w:r w:rsidR="00950A1A" w:rsidRPr="007D7F65">
        <w:rPr>
          <w:rFonts w:ascii="Times New Roman" w:hAnsi="Times New Roman"/>
          <w:sz w:val="28"/>
          <w:szCs w:val="28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t>соответству</w:t>
      </w:r>
      <w:r w:rsidR="00950A1A" w:rsidRPr="007D7F65">
        <w:rPr>
          <w:rFonts w:ascii="Times New Roman" w:hAnsi="Times New Roman"/>
          <w:sz w:val="28"/>
          <w:szCs w:val="28"/>
        </w:rPr>
        <w:t>е</w:t>
      </w:r>
      <w:r w:rsidR="00343C8B" w:rsidRPr="007D7F65">
        <w:rPr>
          <w:rFonts w:ascii="Times New Roman" w:hAnsi="Times New Roman"/>
          <w:sz w:val="28"/>
          <w:szCs w:val="28"/>
        </w:rPr>
        <w:t>т аналогичному показателю, содержащемуся в графе 5 «Исполнено» отчета ф.0503117</w:t>
      </w:r>
      <w:r w:rsidR="00950A1A" w:rsidRPr="007D7F65">
        <w:rPr>
          <w:rFonts w:ascii="Times New Roman" w:hAnsi="Times New Roman"/>
          <w:sz w:val="28"/>
          <w:szCs w:val="28"/>
        </w:rPr>
        <w:t xml:space="preserve">. </w:t>
      </w:r>
      <w:r w:rsidR="00950A1A" w:rsidRPr="007D7F65">
        <w:rPr>
          <w:rFonts w:ascii="Times New Roman" w:hAnsi="Times New Roman"/>
          <w:sz w:val="28"/>
          <w:szCs w:val="28"/>
          <w:shd w:val="clear" w:color="auto" w:fill="FFFFFF"/>
        </w:rPr>
        <w:t>Неисполненные принятые бюджетные обязательства (гр.11) и принятые денежные обязательств (гр.12) отсутствуют.</w:t>
      </w:r>
    </w:p>
    <w:p w:rsidR="009D1D12" w:rsidRPr="007D7F65" w:rsidRDefault="009D1D12" w:rsidP="004F231D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7F65">
        <w:rPr>
          <w:rFonts w:ascii="Times New Roman" w:hAnsi="Times New Roman"/>
          <w:sz w:val="28"/>
          <w:szCs w:val="28"/>
          <w:shd w:val="clear" w:color="auto" w:fill="FFFFFF"/>
        </w:rPr>
        <w:t>«Бюджетные обязательства текущего (отчетного) финансового года по выплатам источников финансирования дефицита бюджета» (раздел 2) отсутствуют.</w:t>
      </w:r>
    </w:p>
    <w:p w:rsidR="009D1D12" w:rsidRDefault="009D1D12" w:rsidP="004F231D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Итоговые показатели раздела 3 «Обязательства финансовых годов, следующих за текущим (отчетным) финансовым годом» гр.4 «Утверждено бюджетных ассигнований» и гр.5 «Утверждено лимитов бюджетных обязательств» составляют </w:t>
      </w:r>
      <w:r w:rsidR="00C34199">
        <w:rPr>
          <w:rFonts w:ascii="Times New Roman" w:hAnsi="Times New Roman"/>
          <w:sz w:val="28"/>
          <w:szCs w:val="28"/>
          <w:shd w:val="clear" w:color="auto" w:fill="FFFFFF"/>
        </w:rPr>
        <w:t>501 945 084,50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соответстве</w:t>
      </w:r>
      <w:r w:rsidR="00156559">
        <w:rPr>
          <w:rFonts w:ascii="Times New Roman" w:hAnsi="Times New Roman"/>
          <w:sz w:val="28"/>
          <w:szCs w:val="28"/>
          <w:shd w:val="clear" w:color="auto" w:fill="FFFFFF"/>
        </w:rPr>
        <w:t>нно (данные сформированы на 2025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15655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 w:rsidR="00156559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 годов на основании решения Совета депутатов 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Саракташский поссовет 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5655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.12.20</w:t>
      </w:r>
      <w:r w:rsidR="00156559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г. №</w:t>
      </w:r>
      <w:r w:rsidR="00156559">
        <w:rPr>
          <w:rFonts w:ascii="Times New Roman" w:hAnsi="Times New Roman"/>
          <w:sz w:val="28"/>
          <w:szCs w:val="28"/>
          <w:shd w:val="clear" w:color="auto" w:fill="FFFFFF"/>
        </w:rPr>
        <w:t>230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CE075F">
        <w:rPr>
          <w:rFonts w:ascii="Times New Roman" w:hAnsi="Times New Roman"/>
          <w:sz w:val="28"/>
          <w:szCs w:val="28"/>
        </w:rPr>
        <w:t xml:space="preserve">О бюджете </w:t>
      </w:r>
      <w:r w:rsidR="0030515B" w:rsidRPr="00CE075F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  <w:r w:rsidRPr="00CE075F">
        <w:rPr>
          <w:rFonts w:ascii="Times New Roman" w:hAnsi="Times New Roman"/>
          <w:sz w:val="28"/>
          <w:szCs w:val="28"/>
        </w:rPr>
        <w:t>на 202</w:t>
      </w:r>
      <w:r w:rsidR="00156559">
        <w:rPr>
          <w:rFonts w:ascii="Times New Roman" w:hAnsi="Times New Roman"/>
          <w:sz w:val="28"/>
          <w:szCs w:val="28"/>
        </w:rPr>
        <w:t>5</w:t>
      </w:r>
      <w:r w:rsidRPr="00CE075F">
        <w:rPr>
          <w:rFonts w:ascii="Times New Roman" w:hAnsi="Times New Roman"/>
          <w:sz w:val="28"/>
          <w:szCs w:val="28"/>
        </w:rPr>
        <w:t xml:space="preserve"> год и </w:t>
      </w:r>
      <w:r w:rsidR="0030515B" w:rsidRPr="00CE075F">
        <w:rPr>
          <w:rFonts w:ascii="Times New Roman" w:hAnsi="Times New Roman"/>
          <w:sz w:val="28"/>
          <w:szCs w:val="28"/>
        </w:rPr>
        <w:t xml:space="preserve">на </w:t>
      </w:r>
      <w:r w:rsidRPr="00CE075F">
        <w:rPr>
          <w:rFonts w:ascii="Times New Roman" w:hAnsi="Times New Roman"/>
          <w:sz w:val="28"/>
          <w:szCs w:val="28"/>
        </w:rPr>
        <w:t>плановый период 202</w:t>
      </w:r>
      <w:r w:rsidR="00156559">
        <w:rPr>
          <w:rFonts w:ascii="Times New Roman" w:hAnsi="Times New Roman"/>
          <w:sz w:val="28"/>
          <w:szCs w:val="28"/>
        </w:rPr>
        <w:t>6</w:t>
      </w:r>
      <w:r w:rsidRPr="00CE075F">
        <w:rPr>
          <w:rFonts w:ascii="Times New Roman" w:hAnsi="Times New Roman"/>
          <w:sz w:val="28"/>
          <w:szCs w:val="28"/>
        </w:rPr>
        <w:t xml:space="preserve"> и 202</w:t>
      </w:r>
      <w:r w:rsidR="00156559">
        <w:rPr>
          <w:rFonts w:ascii="Times New Roman" w:hAnsi="Times New Roman"/>
          <w:sz w:val="28"/>
          <w:szCs w:val="28"/>
        </w:rPr>
        <w:t>7</w:t>
      </w:r>
      <w:r w:rsidRPr="00CE075F">
        <w:rPr>
          <w:rFonts w:ascii="Times New Roman" w:hAnsi="Times New Roman"/>
          <w:sz w:val="28"/>
          <w:szCs w:val="28"/>
        </w:rPr>
        <w:t xml:space="preserve"> годов»)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F231D" w:rsidRPr="004F231D" w:rsidRDefault="004F231D" w:rsidP="004F231D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231D">
        <w:rPr>
          <w:rFonts w:ascii="Times New Roman" w:hAnsi="Times New Roman"/>
          <w:sz w:val="28"/>
          <w:szCs w:val="28"/>
          <w:shd w:val="clear" w:color="auto" w:fill="FFFFFF"/>
        </w:rPr>
        <w:t xml:space="preserve">По графе 7 строки 700 отражены обязательства по расходам по отложенным обязательствам (графа 7 строка 860) в сумме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1 112 763,51</w:t>
      </w:r>
      <w:r w:rsidRPr="004F231D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что соответствует данным счета 401.60 «Резервы предстоящих расходов» по кредиторской задолженности ф.0503169 и показателям ф.0503130.</w:t>
      </w:r>
      <w:r w:rsidRPr="004F23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741C7" w:rsidRDefault="005B4D81" w:rsidP="002741C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5BA">
        <w:rPr>
          <w:rFonts w:ascii="Times New Roman" w:hAnsi="Times New Roman"/>
          <w:b/>
          <w:sz w:val="28"/>
          <w:szCs w:val="28"/>
        </w:rPr>
        <w:t>По</w:t>
      </w:r>
      <w:r w:rsidR="000C46B1" w:rsidRPr="009E15BA">
        <w:rPr>
          <w:rFonts w:ascii="Times New Roman" w:hAnsi="Times New Roman"/>
          <w:b/>
          <w:sz w:val="28"/>
          <w:szCs w:val="28"/>
        </w:rPr>
        <w:t xml:space="preserve">яснительная записка (ф.0503160) </w:t>
      </w:r>
      <w:r w:rsidR="000C46B1" w:rsidRPr="009E15BA">
        <w:rPr>
          <w:rFonts w:ascii="Times New Roman" w:hAnsi="Times New Roman"/>
          <w:sz w:val="28"/>
          <w:szCs w:val="28"/>
        </w:rPr>
        <w:t>содержит текстовую часть, таблицы, которые характеризуют</w:t>
      </w:r>
      <w:r w:rsidR="000C46B1" w:rsidRPr="000C46B1">
        <w:rPr>
          <w:rFonts w:ascii="Times New Roman" w:hAnsi="Times New Roman"/>
          <w:sz w:val="28"/>
          <w:szCs w:val="28"/>
        </w:rPr>
        <w:t xml:space="preserve"> финансово-хозяйственную деятельность </w:t>
      </w:r>
      <w:r w:rsidR="002741C7">
        <w:rPr>
          <w:rFonts w:ascii="Times New Roman" w:hAnsi="Times New Roman"/>
          <w:sz w:val="28"/>
          <w:szCs w:val="28"/>
        </w:rPr>
        <w:t xml:space="preserve">в течение отчетного финансового </w:t>
      </w:r>
      <w:r w:rsidR="000C46B1" w:rsidRPr="000C46B1">
        <w:rPr>
          <w:rFonts w:ascii="Times New Roman" w:hAnsi="Times New Roman"/>
          <w:sz w:val="28"/>
          <w:szCs w:val="28"/>
        </w:rPr>
        <w:t>года</w:t>
      </w:r>
      <w:r w:rsidR="002741C7">
        <w:rPr>
          <w:rFonts w:ascii="Times New Roman" w:hAnsi="Times New Roman"/>
          <w:sz w:val="28"/>
          <w:szCs w:val="28"/>
        </w:rPr>
        <w:t xml:space="preserve">. </w:t>
      </w:r>
      <w:r w:rsidR="002741C7" w:rsidRPr="002741C7">
        <w:rPr>
          <w:rFonts w:ascii="Times New Roman" w:hAnsi="Times New Roman"/>
          <w:color w:val="000000"/>
          <w:sz w:val="28"/>
          <w:szCs w:val="28"/>
        </w:rPr>
        <w:t>В соответствии с п.152 Инструкции №191н пояснительная записка (ф. 0503160)</w:t>
      </w:r>
      <w:r w:rsidR="002741C7" w:rsidRPr="002741C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741C7" w:rsidRPr="002741C7">
        <w:rPr>
          <w:rFonts w:ascii="Times New Roman" w:hAnsi="Times New Roman"/>
          <w:color w:val="000000"/>
          <w:sz w:val="28"/>
          <w:szCs w:val="28"/>
        </w:rPr>
        <w:t xml:space="preserve">составлена в разрезе следующих разделов: </w:t>
      </w:r>
      <w:r w:rsidR="002741C7" w:rsidRPr="002F602F">
        <w:rPr>
          <w:rFonts w:ascii="Times New Roman" w:hAnsi="Times New Roman"/>
          <w:i/>
          <w:sz w:val="28"/>
          <w:szCs w:val="28"/>
        </w:rPr>
        <w:t>«Организационная структура субъекта бюджетной отчетности»,</w:t>
      </w:r>
      <w:r w:rsidR="002741C7" w:rsidRPr="002F602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741C7" w:rsidRPr="002F602F">
        <w:rPr>
          <w:rFonts w:ascii="Times New Roman" w:hAnsi="Times New Roman"/>
          <w:i/>
          <w:color w:val="000000"/>
          <w:sz w:val="28"/>
          <w:szCs w:val="28"/>
        </w:rPr>
        <w:t xml:space="preserve">«Результаты деятельности субъекта бюджетной отчетности», </w:t>
      </w:r>
      <w:r w:rsidR="002741C7" w:rsidRPr="002F602F">
        <w:rPr>
          <w:rFonts w:ascii="Times New Roman" w:hAnsi="Times New Roman"/>
          <w:i/>
          <w:sz w:val="28"/>
          <w:szCs w:val="28"/>
        </w:rPr>
        <w:t>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 показателей бухгалтерской отчетности субъекта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Прочие вопросы деятельности субъекта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». 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F1360" w:rsidRPr="002741C7" w:rsidRDefault="007F1360" w:rsidP="00977F88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741C7">
        <w:rPr>
          <w:rFonts w:ascii="Times New Roman" w:hAnsi="Times New Roman"/>
          <w:sz w:val="28"/>
          <w:szCs w:val="28"/>
          <w:u w:val="single"/>
        </w:rPr>
        <w:t>Раздел 1 «Организационная структура субъекта бюджетной отчетности»</w:t>
      </w:r>
    </w:p>
    <w:p w:rsidR="00A80DC1" w:rsidRPr="008C0FDB" w:rsidRDefault="00141C9E" w:rsidP="00141C9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B8C" w:rsidRPr="002741C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1B64" w:rsidRPr="002741C7">
        <w:rPr>
          <w:rFonts w:ascii="Times New Roman" w:hAnsi="Times New Roman"/>
          <w:sz w:val="28"/>
          <w:szCs w:val="28"/>
        </w:rPr>
        <w:t>п.153</w:t>
      </w:r>
      <w:r w:rsidR="00A80DC1">
        <w:rPr>
          <w:rFonts w:ascii="Times New Roman" w:hAnsi="Times New Roman"/>
          <w:sz w:val="28"/>
          <w:szCs w:val="28"/>
        </w:rPr>
        <w:t>, 159.4</w:t>
      </w:r>
      <w:r w:rsidR="00D21B64" w:rsidRPr="002741C7">
        <w:rPr>
          <w:rFonts w:ascii="Times New Roman" w:hAnsi="Times New Roman"/>
          <w:sz w:val="28"/>
          <w:szCs w:val="28"/>
        </w:rPr>
        <w:t xml:space="preserve"> Инструкции 191н в данном </w:t>
      </w:r>
      <w:r w:rsidR="00B67B8C" w:rsidRPr="002741C7">
        <w:rPr>
          <w:rFonts w:ascii="Times New Roman" w:hAnsi="Times New Roman"/>
          <w:sz w:val="28"/>
          <w:szCs w:val="28"/>
        </w:rPr>
        <w:t>разделе не представлен</w:t>
      </w:r>
      <w:r w:rsidR="00A80DC1">
        <w:rPr>
          <w:rFonts w:ascii="Times New Roman" w:hAnsi="Times New Roman"/>
          <w:sz w:val="28"/>
          <w:szCs w:val="28"/>
        </w:rPr>
        <w:t>ы</w:t>
      </w:r>
      <w:r w:rsidR="00B67B8C" w:rsidRPr="002741C7">
        <w:rPr>
          <w:rFonts w:ascii="Times New Roman" w:hAnsi="Times New Roman"/>
          <w:sz w:val="28"/>
          <w:szCs w:val="28"/>
        </w:rPr>
        <w:t xml:space="preserve"> Таблица №1 «Сведения об основных направлениях деятельности»</w:t>
      </w:r>
      <w:r w:rsidR="00A80DC1">
        <w:rPr>
          <w:rFonts w:ascii="Times New Roman" w:hAnsi="Times New Roman"/>
          <w:sz w:val="28"/>
          <w:szCs w:val="28"/>
        </w:rPr>
        <w:t xml:space="preserve"> и Таблица №11 </w:t>
      </w:r>
      <w:r w:rsidR="00A80DC1" w:rsidRPr="00A80DC1">
        <w:rPr>
          <w:rFonts w:ascii="Times New Roman" w:hAnsi="Times New Roman"/>
          <w:color w:val="000000"/>
          <w:sz w:val="28"/>
          <w:szCs w:val="28"/>
        </w:rPr>
        <w:t>«Сведения об организационной структуре субъекта бюджетной отчетности».</w:t>
      </w:r>
      <w:r w:rsidR="00A80DC1" w:rsidRPr="00A80D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0DC1" w:rsidRPr="00A80DC1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="00A80DC1" w:rsidRPr="00A80DC1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="00A80DC1" w:rsidRPr="00A80DC1">
        <w:rPr>
          <w:rFonts w:ascii="Times New Roman" w:hAnsi="Times New Roman"/>
          <w:color w:val="000000"/>
          <w:sz w:val="28"/>
          <w:szCs w:val="28"/>
        </w:rPr>
        <w:t xml:space="preserve"> данные таблицы не составляются и не представляются главными распорядителями (распорядителями), главными администраторами источников финансирования дефицита бюджета, главными администраторами доходов бюджета, финансовым </w:t>
      </w:r>
      <w:r w:rsidR="00A80DC1" w:rsidRPr="008C0FDB">
        <w:rPr>
          <w:rFonts w:ascii="Times New Roman" w:hAnsi="Times New Roman"/>
          <w:sz w:val="28"/>
          <w:szCs w:val="28"/>
        </w:rPr>
        <w:t>органом.</w:t>
      </w:r>
    </w:p>
    <w:p w:rsidR="00141C9E" w:rsidRPr="00467BFC" w:rsidRDefault="00731C86" w:rsidP="00141C9E">
      <w:pPr>
        <w:pStyle w:val="a3"/>
        <w:tabs>
          <w:tab w:val="left" w:pos="567"/>
        </w:tabs>
        <w:spacing w:before="0" w:beforeAutospacing="0" w:after="0" w:afterAutospacing="0" w:line="312" w:lineRule="auto"/>
        <w:rPr>
          <w:bCs/>
          <w:i/>
          <w:sz w:val="28"/>
          <w:szCs w:val="28"/>
        </w:rPr>
      </w:pPr>
      <w:r w:rsidRPr="00467BFC">
        <w:rPr>
          <w:i/>
          <w:kern w:val="2"/>
          <w:sz w:val="28"/>
          <w:szCs w:val="28"/>
        </w:rPr>
        <w:lastRenderedPageBreak/>
        <w:t xml:space="preserve"> </w:t>
      </w:r>
      <w:r w:rsidR="00141C9E" w:rsidRPr="00467BFC">
        <w:rPr>
          <w:i/>
          <w:kern w:val="2"/>
          <w:sz w:val="28"/>
          <w:szCs w:val="28"/>
        </w:rPr>
        <w:t xml:space="preserve">       </w:t>
      </w:r>
      <w:r w:rsidRPr="00467BFC">
        <w:rPr>
          <w:i/>
          <w:kern w:val="2"/>
          <w:sz w:val="28"/>
          <w:szCs w:val="28"/>
        </w:rPr>
        <w:t xml:space="preserve">Форма </w:t>
      </w:r>
      <w:r w:rsidR="005A152B" w:rsidRPr="00467BFC">
        <w:rPr>
          <w:i/>
          <w:kern w:val="2"/>
          <w:sz w:val="28"/>
          <w:szCs w:val="28"/>
        </w:rPr>
        <w:t xml:space="preserve">0503161 «Сведения о количестве подведомственных участников бюджетного процесса, учреждений и государственных (муниципальных) унитарных предприятий» </w:t>
      </w:r>
      <w:r w:rsidRPr="00467BFC">
        <w:rPr>
          <w:i/>
          <w:kern w:val="2"/>
          <w:sz w:val="28"/>
          <w:szCs w:val="28"/>
        </w:rPr>
        <w:t xml:space="preserve">не должна предоставляться в составе годовой бюджетной отчетности на основании </w:t>
      </w:r>
      <w:r w:rsidR="00141C9E" w:rsidRPr="00467BFC">
        <w:rPr>
          <w:i/>
          <w:sz w:val="28"/>
          <w:szCs w:val="28"/>
        </w:rPr>
        <w:t xml:space="preserve">приказа </w:t>
      </w:r>
      <w:r w:rsidRPr="00467BFC">
        <w:rPr>
          <w:i/>
          <w:sz w:val="28"/>
          <w:szCs w:val="28"/>
        </w:rPr>
        <w:t>Минфина России от 31.01.2020 N 13н</w:t>
      </w:r>
      <w:r w:rsidR="00141C9E" w:rsidRPr="00467BFC">
        <w:rPr>
          <w:bCs/>
          <w:i/>
          <w:sz w:val="28"/>
          <w:szCs w:val="28"/>
        </w:rPr>
        <w:t xml:space="preserve"> «О внесении изменений в инструкцию о порядке составления и предоставления годовой, квартальной и месячной отчетности об исполнении бюджетов бюджетной системы РФ, утвержденную приказом Министерства финансов российской Федерации от 28.12.2010г. №191н (пункт 160 Инструкции 191н утратил силу)</w:t>
      </w:r>
      <w:r w:rsidR="00CE075F" w:rsidRPr="00467BFC">
        <w:rPr>
          <w:bCs/>
          <w:i/>
          <w:sz w:val="28"/>
          <w:szCs w:val="28"/>
        </w:rPr>
        <w:t>.</w:t>
      </w:r>
      <w:r w:rsidR="00141C9E" w:rsidRPr="00467BFC">
        <w:rPr>
          <w:bCs/>
          <w:i/>
          <w:sz w:val="28"/>
          <w:szCs w:val="28"/>
        </w:rPr>
        <w:t xml:space="preserve"> </w:t>
      </w:r>
    </w:p>
    <w:p w:rsidR="00141C9E" w:rsidRPr="00141C9E" w:rsidRDefault="00141C9E" w:rsidP="0014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9E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302DA7" w:rsidRPr="00A80DC1" w:rsidRDefault="00302DA7" w:rsidP="00977F88">
      <w:pPr>
        <w:numPr>
          <w:ilvl w:val="0"/>
          <w:numId w:val="11"/>
        </w:numPr>
        <w:autoSpaceDE w:val="0"/>
        <w:spacing w:after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  <w:u w:val="single"/>
        </w:rPr>
        <w:t>Раздел 2 «Результаты деятельности субъекта бюджетной отчетности»</w:t>
      </w:r>
    </w:p>
    <w:p w:rsidR="00A80DC1" w:rsidRPr="007E54EE" w:rsidRDefault="00A80DC1" w:rsidP="00977F88">
      <w:pPr>
        <w:numPr>
          <w:ilvl w:val="0"/>
          <w:numId w:val="11"/>
        </w:numPr>
        <w:autoSpaceDE w:val="0"/>
        <w:spacing w:after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0DC1" w:rsidRDefault="00D5693A" w:rsidP="00A80DC1">
      <w:pPr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602F">
        <w:rPr>
          <w:rFonts w:ascii="Times New Roman" w:hAnsi="Times New Roman"/>
          <w:color w:val="000000"/>
          <w:sz w:val="28"/>
          <w:szCs w:val="28"/>
        </w:rPr>
        <w:t xml:space="preserve">Отражена информация о техническом состоянии, эффективности использования, обеспеченности основными фондами; об основных мероприятиях по улучшению состояния и сохранности основных средств; характеристика комплектности. </w:t>
      </w:r>
    </w:p>
    <w:p w:rsidR="00A80DC1" w:rsidRPr="00A80DC1" w:rsidRDefault="00A80DC1" w:rsidP="00A80DC1">
      <w:pPr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80DC1">
        <w:rPr>
          <w:rFonts w:ascii="Times New Roman" w:hAnsi="Times New Roman"/>
          <w:sz w:val="28"/>
          <w:szCs w:val="28"/>
        </w:rPr>
        <w:t xml:space="preserve">В соответствии с п.159.5 Инструкции 191н в данном разделе не представлена  Таблица №12 </w:t>
      </w:r>
      <w:r w:rsidRPr="00A80DC1">
        <w:rPr>
          <w:rFonts w:ascii="Times New Roman" w:hAnsi="Times New Roman"/>
          <w:bCs/>
          <w:sz w:val="28"/>
          <w:szCs w:val="28"/>
        </w:rPr>
        <w:t>«Сведения о результатах деятельности субъекта бюджетной отчетности».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0DC1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Pr="00A80DC1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Pr="00A80DC1">
        <w:rPr>
          <w:rFonts w:ascii="Times New Roman" w:hAnsi="Times New Roman"/>
          <w:color w:val="000000"/>
          <w:sz w:val="28"/>
          <w:szCs w:val="28"/>
        </w:rPr>
        <w:t xml:space="preserve"> данные таблицы не составляются и не представляются главными распорядителями (распорядителями), главными администраторами источников финансирования дефицита бюджета, главными администраторами доходов бюджета, финансовым органом.</w:t>
      </w:r>
    </w:p>
    <w:p w:rsidR="00A80DC1" w:rsidRPr="00425219" w:rsidRDefault="00A80DC1" w:rsidP="00A80DC1">
      <w:pPr>
        <w:tabs>
          <w:tab w:val="left" w:pos="567"/>
          <w:tab w:val="left" w:pos="709"/>
        </w:tabs>
        <w:ind w:firstLine="411"/>
        <w:jc w:val="both"/>
        <w:rPr>
          <w:rFonts w:ascii="Times New Roman" w:hAnsi="Times New Roman"/>
          <w:sz w:val="16"/>
          <w:szCs w:val="16"/>
        </w:rPr>
      </w:pPr>
    </w:p>
    <w:p w:rsidR="000D744C" w:rsidRDefault="00A80DC1" w:rsidP="00977F88">
      <w:pPr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744C" w:rsidRPr="007E54EE">
        <w:rPr>
          <w:rFonts w:ascii="Times New Roman" w:hAnsi="Times New Roman"/>
          <w:sz w:val="28"/>
          <w:szCs w:val="28"/>
          <w:u w:val="single"/>
        </w:rPr>
        <w:t>Раздел 3 «Анализ отчета об исполнении бюджета субъектом бюджетной отчетности»</w:t>
      </w:r>
    </w:p>
    <w:p w:rsidR="00A80DC1" w:rsidRPr="00425219" w:rsidRDefault="00A80DC1" w:rsidP="0042521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C0508" w:rsidRDefault="00DC0508" w:rsidP="00D21B64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67BFC">
        <w:rPr>
          <w:rStyle w:val="aff7"/>
          <w:rFonts w:ascii="Times New Roman" w:hAnsi="Times New Roman"/>
          <w:b/>
          <w:color w:val="auto"/>
          <w:sz w:val="28"/>
          <w:szCs w:val="28"/>
          <w:u w:val="none"/>
        </w:rPr>
        <w:t>Таблица N3</w:t>
      </w:r>
      <w:r w:rsidRPr="00467BFC">
        <w:rPr>
          <w:rFonts w:ascii="Times New Roman" w:hAnsi="Times New Roman"/>
          <w:b/>
          <w:sz w:val="28"/>
          <w:szCs w:val="28"/>
        </w:rPr>
        <w:t xml:space="preserve"> «Сведения об исполнении текстовых статей закона (решения) о бюджете»</w:t>
      </w:r>
      <w:r w:rsidR="00330AC6" w:rsidRPr="00330AC6">
        <w:rPr>
          <w:rFonts w:ascii="Times New Roman" w:hAnsi="Times New Roman"/>
          <w:sz w:val="28"/>
          <w:szCs w:val="28"/>
        </w:rPr>
        <w:t xml:space="preserve"> </w:t>
      </w:r>
      <w:r w:rsidR="00330AC6" w:rsidRPr="00330AC6">
        <w:rPr>
          <w:rFonts w:ascii="Times New Roman" w:eastAsia="Times New Roman" w:hAnsi="Times New Roman"/>
          <w:sz w:val="28"/>
          <w:szCs w:val="28"/>
          <w:lang w:eastAsia="ru-RU"/>
        </w:rPr>
        <w:t>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</w:t>
      </w:r>
      <w:r w:rsidR="00330A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30AC6">
        <w:rPr>
          <w:rFonts w:ascii="Times New Roman" w:hAnsi="Times New Roman"/>
          <w:sz w:val="28"/>
          <w:szCs w:val="28"/>
        </w:rPr>
        <w:t>представлена в составе годовой бюджетной отчетности с</w:t>
      </w:r>
      <w:r w:rsidRPr="00330AC6">
        <w:rPr>
          <w:rFonts w:ascii="Times New Roman" w:hAnsi="Times New Roman"/>
          <w:color w:val="000000"/>
          <w:sz w:val="28"/>
          <w:szCs w:val="28"/>
        </w:rPr>
        <w:t>огласно п.152 Инструкции 191н.</w:t>
      </w:r>
      <w:r w:rsidRPr="00330AC6">
        <w:rPr>
          <w:rFonts w:ascii="Times New Roman" w:hAnsi="Times New Roman"/>
          <w:sz w:val="28"/>
          <w:szCs w:val="28"/>
        </w:rPr>
        <w:t xml:space="preserve"> </w:t>
      </w:r>
    </w:p>
    <w:p w:rsidR="001D1913" w:rsidRPr="0024048B" w:rsidRDefault="00FB5A20" w:rsidP="001D191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048B">
        <w:rPr>
          <w:i/>
          <w:color w:val="FF0000"/>
          <w:szCs w:val="28"/>
        </w:rPr>
        <w:t xml:space="preserve">    </w:t>
      </w:r>
      <w:r w:rsidR="00E17027" w:rsidRPr="0024048B">
        <w:rPr>
          <w:rFonts w:ascii="Times New Roman" w:hAnsi="Times New Roman"/>
          <w:b/>
          <w:i/>
          <w:color w:val="FF0000"/>
          <w:sz w:val="28"/>
          <w:szCs w:val="28"/>
        </w:rPr>
        <w:t xml:space="preserve">     </w:t>
      </w:r>
      <w:r w:rsidR="00850F87" w:rsidRPr="00467BFC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="00850F87" w:rsidRPr="00467BFC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="00850F87" w:rsidRPr="00467BFC">
        <w:rPr>
          <w:rFonts w:ascii="Times New Roman" w:hAnsi="Times New Roman"/>
          <w:b/>
          <w:sz w:val="28"/>
          <w:szCs w:val="28"/>
        </w:rPr>
        <w:t xml:space="preserve"> «Сведения</w:t>
      </w:r>
      <w:r w:rsidR="000D744C" w:rsidRPr="00467BFC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850F87" w:rsidRPr="00467BFC">
        <w:rPr>
          <w:rFonts w:ascii="Times New Roman" w:hAnsi="Times New Roman"/>
          <w:b/>
          <w:sz w:val="28"/>
          <w:szCs w:val="28"/>
        </w:rPr>
        <w:t>»</w:t>
      </w:r>
      <w:r w:rsidR="00467BFC" w:rsidRPr="00467BFC">
        <w:rPr>
          <w:rFonts w:ascii="Times New Roman" w:hAnsi="Times New Roman"/>
          <w:b/>
          <w:sz w:val="28"/>
          <w:szCs w:val="28"/>
        </w:rPr>
        <w:t xml:space="preserve"> (ф. 0503164) </w:t>
      </w:r>
      <w:r w:rsidR="00850F87" w:rsidRPr="0024048B">
        <w:rPr>
          <w:rFonts w:ascii="Times New Roman" w:hAnsi="Times New Roman"/>
          <w:sz w:val="28"/>
          <w:szCs w:val="28"/>
        </w:rPr>
        <w:t>отражены обобщенные данные за отчетный период о результатах исполнения бюджета по соответствующим разделам и информация о причинах отклонения</w:t>
      </w:r>
      <w:r w:rsidR="00CC273E" w:rsidRPr="0024048B">
        <w:rPr>
          <w:rFonts w:ascii="Times New Roman" w:hAnsi="Times New Roman"/>
          <w:sz w:val="28"/>
          <w:szCs w:val="28"/>
        </w:rPr>
        <w:t xml:space="preserve"> </w:t>
      </w:r>
      <w:r w:rsidR="000D744C" w:rsidRPr="0024048B">
        <w:rPr>
          <w:rFonts w:ascii="Times New Roman" w:hAnsi="Times New Roman"/>
          <w:sz w:val="28"/>
          <w:szCs w:val="28"/>
        </w:rPr>
        <w:t xml:space="preserve">на основании </w:t>
      </w:r>
      <w:r w:rsidR="00D5693A" w:rsidRPr="0024048B">
        <w:rPr>
          <w:rFonts w:ascii="Times New Roman" w:hAnsi="Times New Roman"/>
          <w:sz w:val="28"/>
          <w:szCs w:val="28"/>
        </w:rPr>
        <w:t>данных отчета ф.050312</w:t>
      </w:r>
      <w:r w:rsidR="000D744C" w:rsidRPr="0024048B">
        <w:rPr>
          <w:rFonts w:ascii="Times New Roman" w:hAnsi="Times New Roman"/>
          <w:sz w:val="28"/>
          <w:szCs w:val="28"/>
        </w:rPr>
        <w:t>7</w:t>
      </w:r>
      <w:r w:rsidR="00D5693A" w:rsidRPr="0024048B">
        <w:rPr>
          <w:rFonts w:ascii="Times New Roman" w:hAnsi="Times New Roman"/>
          <w:kern w:val="2"/>
          <w:sz w:val="28"/>
          <w:szCs w:val="28"/>
        </w:rPr>
        <w:t xml:space="preserve"> согласно п.163 Инструкции 191н.</w:t>
      </w:r>
      <w:r w:rsidR="000D744C" w:rsidRPr="0024048B">
        <w:rPr>
          <w:rFonts w:ascii="Times New Roman" w:hAnsi="Times New Roman"/>
          <w:sz w:val="28"/>
          <w:szCs w:val="28"/>
        </w:rPr>
        <w:t xml:space="preserve"> </w:t>
      </w:r>
      <w:r w:rsidR="00D5693A" w:rsidRPr="0024048B">
        <w:rPr>
          <w:rFonts w:ascii="Times New Roman" w:hAnsi="Times New Roman"/>
          <w:kern w:val="2"/>
          <w:sz w:val="28"/>
          <w:szCs w:val="28"/>
        </w:rPr>
        <w:t xml:space="preserve">Расхождений  по контрольным соотношениям к показателям бюджетной отчетности главного </w:t>
      </w:r>
      <w:r w:rsidR="00D5693A" w:rsidRPr="0024048B">
        <w:rPr>
          <w:rFonts w:ascii="Times New Roman" w:hAnsi="Times New Roman"/>
          <w:kern w:val="2"/>
          <w:sz w:val="28"/>
          <w:szCs w:val="28"/>
        </w:rPr>
        <w:lastRenderedPageBreak/>
        <w:t>распорядителя бюджетных средств не выявлено.</w:t>
      </w:r>
      <w:r w:rsidR="001D1913" w:rsidRPr="002404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D1913" w:rsidRPr="0024048B">
        <w:rPr>
          <w:rFonts w:ascii="Times New Roman" w:hAnsi="Times New Roman"/>
          <w:sz w:val="28"/>
          <w:szCs w:val="28"/>
        </w:rPr>
        <w:t xml:space="preserve">По доходам утвержденные бюджетные назначения – </w:t>
      </w:r>
      <w:r w:rsidR="00962E7A">
        <w:rPr>
          <w:rFonts w:ascii="Times New Roman" w:hAnsi="Times New Roman"/>
          <w:sz w:val="28"/>
          <w:szCs w:val="28"/>
        </w:rPr>
        <w:t>176 447 103,92</w:t>
      </w:r>
      <w:r w:rsidR="001D1913" w:rsidRPr="0024048B">
        <w:rPr>
          <w:rFonts w:ascii="Times New Roman" w:hAnsi="Times New Roman"/>
          <w:sz w:val="28"/>
          <w:szCs w:val="28"/>
        </w:rPr>
        <w:t xml:space="preserve"> рублей, исполнены в сумме </w:t>
      </w:r>
      <w:r w:rsidR="00962E7A">
        <w:rPr>
          <w:rFonts w:ascii="Times New Roman" w:hAnsi="Times New Roman"/>
          <w:sz w:val="28"/>
          <w:szCs w:val="28"/>
        </w:rPr>
        <w:t>178 589 345,55</w:t>
      </w:r>
      <w:r w:rsidR="001D1913" w:rsidRPr="0024048B">
        <w:rPr>
          <w:rFonts w:ascii="Times New Roman" w:hAnsi="Times New Roman"/>
          <w:sz w:val="28"/>
          <w:szCs w:val="28"/>
        </w:rPr>
        <w:t xml:space="preserve"> рублей, процент исполнения 10</w:t>
      </w:r>
      <w:r w:rsidR="00962E7A">
        <w:rPr>
          <w:rFonts w:ascii="Times New Roman" w:hAnsi="Times New Roman"/>
          <w:sz w:val="28"/>
          <w:szCs w:val="28"/>
        </w:rPr>
        <w:t>1,2</w:t>
      </w:r>
      <w:r w:rsidR="001D1913" w:rsidRPr="0024048B">
        <w:rPr>
          <w:rFonts w:ascii="Times New Roman" w:hAnsi="Times New Roman"/>
          <w:sz w:val="28"/>
          <w:szCs w:val="28"/>
        </w:rPr>
        <w:t xml:space="preserve">%. </w:t>
      </w:r>
      <w:r w:rsidR="001D1913" w:rsidRPr="0024048B">
        <w:rPr>
          <w:rFonts w:ascii="Times New Roman" w:hAnsi="Times New Roman"/>
          <w:sz w:val="28"/>
          <w:szCs w:val="28"/>
          <w:shd w:val="clear" w:color="auto" w:fill="FFFFFF"/>
        </w:rPr>
        <w:t xml:space="preserve">По расходам </w:t>
      </w:r>
      <w:r w:rsidR="001D1913" w:rsidRPr="0024048B">
        <w:rPr>
          <w:rFonts w:ascii="Times New Roman" w:hAnsi="Times New Roman"/>
          <w:sz w:val="28"/>
          <w:szCs w:val="28"/>
        </w:rPr>
        <w:t xml:space="preserve">утвержденные бюджетные назначения, доведенные бюджетные данные – </w:t>
      </w:r>
      <w:r w:rsidR="00962E7A">
        <w:rPr>
          <w:rFonts w:ascii="Times New Roman" w:hAnsi="Times New Roman"/>
          <w:sz w:val="28"/>
          <w:szCs w:val="28"/>
        </w:rPr>
        <w:t>181 235 055,44</w:t>
      </w:r>
      <w:r w:rsidR="001D1913" w:rsidRPr="0024048B">
        <w:rPr>
          <w:rFonts w:ascii="Times New Roman" w:hAnsi="Times New Roman"/>
          <w:sz w:val="28"/>
          <w:szCs w:val="28"/>
        </w:rPr>
        <w:t xml:space="preserve"> рубля, исполнены в сумме </w:t>
      </w:r>
      <w:r w:rsidR="00962E7A">
        <w:rPr>
          <w:rFonts w:ascii="Times New Roman" w:hAnsi="Times New Roman"/>
          <w:sz w:val="28"/>
          <w:szCs w:val="28"/>
        </w:rPr>
        <w:t>181 075 171,92</w:t>
      </w:r>
      <w:r w:rsidR="001D1913" w:rsidRPr="0024048B">
        <w:rPr>
          <w:rFonts w:ascii="Times New Roman" w:hAnsi="Times New Roman"/>
          <w:sz w:val="28"/>
          <w:szCs w:val="28"/>
        </w:rPr>
        <w:t xml:space="preserve"> рублей, не исполнено бюджетных назначений на сумму </w:t>
      </w:r>
      <w:r w:rsidR="00962E7A">
        <w:rPr>
          <w:rFonts w:ascii="Times New Roman" w:hAnsi="Times New Roman"/>
          <w:sz w:val="28"/>
          <w:szCs w:val="28"/>
        </w:rPr>
        <w:t>159 883,52</w:t>
      </w:r>
      <w:r w:rsidR="001D1913" w:rsidRPr="0024048B">
        <w:rPr>
          <w:rFonts w:ascii="Times New Roman" w:hAnsi="Times New Roman"/>
          <w:sz w:val="28"/>
          <w:szCs w:val="28"/>
        </w:rPr>
        <w:t xml:space="preserve"> рублей, процент исполнен</w:t>
      </w:r>
      <w:r w:rsidR="00962E7A">
        <w:rPr>
          <w:rFonts w:ascii="Times New Roman" w:hAnsi="Times New Roman"/>
          <w:sz w:val="28"/>
          <w:szCs w:val="28"/>
          <w:shd w:val="clear" w:color="auto" w:fill="FFFFFF"/>
        </w:rPr>
        <w:t>ия 99,9</w:t>
      </w:r>
      <w:r w:rsidR="001D1913" w:rsidRPr="0024048B">
        <w:rPr>
          <w:rFonts w:ascii="Times New Roman" w:hAnsi="Times New Roman"/>
          <w:sz w:val="28"/>
          <w:szCs w:val="28"/>
          <w:shd w:val="clear" w:color="auto" w:fill="FFFFFF"/>
        </w:rPr>
        <w:t>%.</w:t>
      </w:r>
      <w:r w:rsidR="000D744C" w:rsidRPr="0024048B">
        <w:rPr>
          <w:rFonts w:ascii="Times New Roman" w:hAnsi="Times New Roman"/>
          <w:sz w:val="28"/>
          <w:szCs w:val="28"/>
        </w:rPr>
        <w:t xml:space="preserve"> В отчете </w:t>
      </w:r>
      <w:r w:rsidR="0002043F" w:rsidRPr="0024048B">
        <w:rPr>
          <w:rFonts w:ascii="Times New Roman" w:hAnsi="Times New Roman"/>
          <w:sz w:val="28"/>
          <w:szCs w:val="28"/>
        </w:rPr>
        <w:t xml:space="preserve">указаны </w:t>
      </w:r>
      <w:r w:rsidR="000D744C" w:rsidRPr="0024048B">
        <w:rPr>
          <w:rFonts w:ascii="Times New Roman" w:hAnsi="Times New Roman"/>
          <w:sz w:val="28"/>
          <w:szCs w:val="28"/>
        </w:rPr>
        <w:t xml:space="preserve">причины отклонений </w:t>
      </w:r>
      <w:r w:rsidR="0002043F" w:rsidRPr="0024048B">
        <w:rPr>
          <w:rFonts w:ascii="Times New Roman" w:hAnsi="Times New Roman"/>
          <w:sz w:val="28"/>
          <w:szCs w:val="28"/>
        </w:rPr>
        <w:t xml:space="preserve">от </w:t>
      </w:r>
      <w:r w:rsidR="00A60B1A" w:rsidRPr="0024048B">
        <w:rPr>
          <w:rFonts w:ascii="Times New Roman" w:hAnsi="Times New Roman"/>
          <w:sz w:val="28"/>
          <w:szCs w:val="28"/>
        </w:rPr>
        <w:t xml:space="preserve">планового процента исполнения </w:t>
      </w:r>
      <w:r w:rsidR="000D744C" w:rsidRPr="0024048B">
        <w:rPr>
          <w:rFonts w:ascii="Times New Roman" w:hAnsi="Times New Roman"/>
          <w:sz w:val="28"/>
          <w:szCs w:val="28"/>
        </w:rPr>
        <w:t>по кодам видов д</w:t>
      </w:r>
      <w:r w:rsidR="00AB3CD6" w:rsidRPr="0024048B">
        <w:rPr>
          <w:rFonts w:ascii="Times New Roman" w:hAnsi="Times New Roman"/>
          <w:sz w:val="28"/>
          <w:szCs w:val="28"/>
        </w:rPr>
        <w:t>оходов, целевых статей расходов.</w:t>
      </w:r>
      <w:r w:rsidR="001D1913" w:rsidRPr="0024048B">
        <w:rPr>
          <w:rFonts w:ascii="Times New Roman" w:hAnsi="Times New Roman"/>
          <w:sz w:val="28"/>
          <w:szCs w:val="28"/>
        </w:rPr>
        <w:t xml:space="preserve"> Показатели, отраженные в сведениях об исполнении бюджета, соответствуют показателям, отраженным в отчете об исполнении бюджета (ф.0503117).</w:t>
      </w:r>
    </w:p>
    <w:p w:rsidR="00150A68" w:rsidRPr="00467BFC" w:rsidRDefault="00150A68" w:rsidP="00207975">
      <w:pPr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467BFC">
        <w:rPr>
          <w:rFonts w:ascii="Times New Roman" w:hAnsi="Times New Roman"/>
          <w:i/>
          <w:sz w:val="28"/>
          <w:szCs w:val="28"/>
        </w:rPr>
        <w:t>Форма 0503166 «Сведения об исполнении мероприятий в рамках целевых программ», ф.0503167 «Сведения о целевых иностранных кредитах» не представлены, так как содержат нулевые значения,</w:t>
      </w:r>
      <w:r w:rsidRPr="00467BFC">
        <w:rPr>
          <w:rFonts w:ascii="Times New Roman" w:hAnsi="Times New Roman"/>
          <w:i/>
          <w:sz w:val="28"/>
          <w:szCs w:val="28"/>
          <w:shd w:val="clear" w:color="auto" w:fill="FFFFFF"/>
          <w:lang w:eastAsia="ar-SA"/>
        </w:rPr>
        <w:t xml:space="preserve"> согласно п.8 Инструкции 191н, данная информация отражена в пояснительной записке. </w:t>
      </w:r>
    </w:p>
    <w:p w:rsidR="00744FF5" w:rsidRPr="0024048B" w:rsidRDefault="00744FF5" w:rsidP="00207975">
      <w:pPr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048B" w:rsidRPr="00AB57A5" w:rsidRDefault="0024048B" w:rsidP="00207975">
      <w:pPr>
        <w:tabs>
          <w:tab w:val="left" w:pos="567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AB57A5">
        <w:rPr>
          <w:bCs/>
          <w:iCs/>
          <w:color w:val="FF0000"/>
          <w:sz w:val="28"/>
          <w:szCs w:val="28"/>
        </w:rPr>
        <w:t xml:space="preserve">        </w:t>
      </w:r>
      <w:r w:rsidRPr="00AB57A5">
        <w:rPr>
          <w:rFonts w:ascii="Times New Roman" w:hAnsi="Times New Roman"/>
          <w:sz w:val="28"/>
          <w:szCs w:val="28"/>
        </w:rPr>
        <w:t>В</w:t>
      </w:r>
      <w:r w:rsidRPr="00AB57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57A5" w:rsidRPr="00AB57A5">
        <w:rPr>
          <w:rFonts w:ascii="Times New Roman" w:hAnsi="Times New Roman"/>
          <w:sz w:val="28"/>
          <w:szCs w:val="28"/>
        </w:rPr>
        <w:t xml:space="preserve">соответствии с </w:t>
      </w:r>
      <w:r w:rsidRPr="00AB57A5">
        <w:rPr>
          <w:rFonts w:ascii="Times New Roman" w:hAnsi="Times New Roman"/>
          <w:sz w:val="28"/>
          <w:szCs w:val="28"/>
        </w:rPr>
        <w:t xml:space="preserve">п.159.6 Инструкции №191н </w:t>
      </w:r>
      <w:r w:rsidR="00AB57A5">
        <w:rPr>
          <w:rFonts w:ascii="Times New Roman" w:hAnsi="Times New Roman"/>
          <w:sz w:val="28"/>
          <w:szCs w:val="28"/>
        </w:rPr>
        <w:t>в</w:t>
      </w:r>
      <w:r w:rsidRPr="00AB57A5">
        <w:rPr>
          <w:rFonts w:ascii="Times New Roman" w:hAnsi="Times New Roman"/>
          <w:sz w:val="28"/>
          <w:szCs w:val="28"/>
        </w:rPr>
        <w:t xml:space="preserve"> составе сводной Пояснительной записки </w:t>
      </w:r>
      <w:hyperlink w:anchor="P14867">
        <w:r w:rsidRPr="00AB57A5">
          <w:rPr>
            <w:rFonts w:ascii="Times New Roman" w:hAnsi="Times New Roman"/>
            <w:sz w:val="28"/>
            <w:szCs w:val="28"/>
          </w:rPr>
          <w:t>(ф. 0503160)</w:t>
        </w:r>
      </w:hyperlink>
      <w:r w:rsidRPr="00AB57A5">
        <w:rPr>
          <w:rFonts w:ascii="Times New Roman" w:hAnsi="Times New Roman"/>
          <w:sz w:val="28"/>
          <w:szCs w:val="28"/>
        </w:rPr>
        <w:t xml:space="preserve"> </w:t>
      </w:r>
      <w:r w:rsidRPr="00AB57A5">
        <w:rPr>
          <w:rFonts w:ascii="Times New Roman" w:hAnsi="Times New Roman"/>
          <w:bCs/>
          <w:iCs/>
          <w:sz w:val="28"/>
          <w:szCs w:val="28"/>
        </w:rPr>
        <w:t xml:space="preserve">представлена таблица </w:t>
      </w:r>
      <w:r w:rsidRPr="00467BFC">
        <w:rPr>
          <w:rFonts w:ascii="Times New Roman" w:hAnsi="Times New Roman"/>
          <w:b/>
          <w:bCs/>
          <w:iCs/>
          <w:sz w:val="28"/>
          <w:szCs w:val="28"/>
        </w:rPr>
        <w:t>№13 «Анализ отчета об исполнении бюджета субъектом бюджетной отчетности»</w:t>
      </w:r>
      <w:r w:rsidRPr="00AB57A5">
        <w:rPr>
          <w:rFonts w:ascii="Times New Roman" w:hAnsi="Times New Roman"/>
          <w:bCs/>
          <w:iCs/>
          <w:sz w:val="28"/>
          <w:szCs w:val="28"/>
        </w:rPr>
        <w:t xml:space="preserve">, которая составляется </w:t>
      </w:r>
      <w:r w:rsidRPr="00AB57A5">
        <w:rPr>
          <w:rFonts w:ascii="Times New Roman" w:hAnsi="Times New Roman"/>
          <w:sz w:val="28"/>
          <w:szCs w:val="28"/>
        </w:rPr>
        <w:t>на основании показателей ф. 0503127 и ф. 0503164.</w:t>
      </w:r>
    </w:p>
    <w:p w:rsidR="000450EB" w:rsidRPr="001D1913" w:rsidRDefault="000450EB" w:rsidP="00207975">
      <w:pPr>
        <w:numPr>
          <w:ilvl w:val="0"/>
          <w:numId w:val="11"/>
        </w:numPr>
        <w:tabs>
          <w:tab w:val="clear" w:pos="432"/>
          <w:tab w:val="num" w:pos="0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516B5" w:rsidRPr="00185BA5" w:rsidRDefault="00150A68" w:rsidP="00977F88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185BA5">
        <w:rPr>
          <w:sz w:val="28"/>
          <w:szCs w:val="28"/>
        </w:rPr>
        <w:t xml:space="preserve"> </w:t>
      </w:r>
      <w:r w:rsidR="006516B5" w:rsidRPr="00185BA5">
        <w:rPr>
          <w:rFonts w:ascii="Times New Roman" w:hAnsi="Times New Roman"/>
          <w:sz w:val="28"/>
          <w:szCs w:val="28"/>
          <w:u w:val="single"/>
        </w:rPr>
        <w:t>Раздел 4 «Анализ показателей бухгалтерской отчетности субъекта</w:t>
      </w:r>
    </w:p>
    <w:p w:rsidR="006516B5" w:rsidRPr="00185BA5" w:rsidRDefault="006516B5" w:rsidP="00977F88">
      <w:pPr>
        <w:pStyle w:val="afff7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185BA5">
        <w:rPr>
          <w:sz w:val="28"/>
          <w:szCs w:val="28"/>
          <w:u w:val="single"/>
        </w:rPr>
        <w:t>бюджетной отчетности»</w:t>
      </w:r>
    </w:p>
    <w:p w:rsidR="006516B5" w:rsidRPr="00185BA5" w:rsidRDefault="006516B5" w:rsidP="00977F88">
      <w:pPr>
        <w:pStyle w:val="afff7"/>
        <w:spacing w:before="0" w:beforeAutospacing="0" w:after="0" w:afterAutospacing="0" w:line="276" w:lineRule="auto"/>
        <w:jc w:val="center"/>
        <w:rPr>
          <w:sz w:val="16"/>
          <w:szCs w:val="16"/>
          <w:u w:val="single"/>
        </w:rPr>
      </w:pPr>
    </w:p>
    <w:p w:rsidR="00DD7D61" w:rsidRPr="008376EF" w:rsidRDefault="00DD7D61" w:rsidP="008376EF">
      <w:pPr>
        <w:tabs>
          <w:tab w:val="left" w:pos="535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7BFC">
        <w:rPr>
          <w:rFonts w:ascii="Times New Roman" w:hAnsi="Times New Roman"/>
          <w:b/>
          <w:sz w:val="28"/>
          <w:szCs w:val="28"/>
        </w:rPr>
        <w:t>Сведения о движении нефинансовых активов (ф. 0503168)</w:t>
      </w:r>
      <w:r w:rsidRPr="008376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76EF">
        <w:rPr>
          <w:rFonts w:ascii="Times New Roman" w:hAnsi="Times New Roman"/>
          <w:sz w:val="28"/>
          <w:szCs w:val="28"/>
        </w:rPr>
        <w:t>содержат данные по видам нефинансовых активов (раздел 1), нефинансовых активов, составляющих имущество казны (раздел 2) и движению материальных ценностей на забалансовых счетах (раздел 3).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>Данные отраженные в разделе 1 «Нефинансовые активы» строки 010 «Основные средства», строки 050 «Амортизация основных средств», строки 070 «Вложения в основные средства», строки 150 «Непроизведенные активы», строки 190 «Материальные запасы», строки 290 «Права пользования нематериальными активами» соответствуют остаткам на начало и на конец отчетного периода Баланса ф.0503130.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>По состоянию на 01.01.2025: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- основные средства увеличились на </w:t>
      </w:r>
      <w:r w:rsidR="00C3535D" w:rsidRPr="008376EF">
        <w:rPr>
          <w:rFonts w:ascii="Times New Roman" w:hAnsi="Times New Roman"/>
          <w:sz w:val="28"/>
          <w:szCs w:val="28"/>
        </w:rPr>
        <w:t>3 071 874,91</w:t>
      </w:r>
      <w:r w:rsidRPr="008376EF">
        <w:rPr>
          <w:rFonts w:ascii="Times New Roman" w:hAnsi="Times New Roman"/>
          <w:sz w:val="28"/>
          <w:szCs w:val="28"/>
        </w:rPr>
        <w:t xml:space="preserve"> рублей и составили </w:t>
      </w:r>
      <w:r w:rsidR="00C3535D" w:rsidRPr="008376EF">
        <w:rPr>
          <w:rFonts w:ascii="Times New Roman" w:hAnsi="Times New Roman"/>
          <w:sz w:val="28"/>
          <w:szCs w:val="28"/>
        </w:rPr>
        <w:t>13 206 438,92</w:t>
      </w:r>
      <w:r w:rsidRPr="008376EF">
        <w:rPr>
          <w:rFonts w:ascii="Times New Roman" w:hAnsi="Times New Roman"/>
          <w:sz w:val="28"/>
          <w:szCs w:val="28"/>
        </w:rPr>
        <w:t xml:space="preserve"> рубля;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- амортизация основных средств на конец отчетного периода составила </w:t>
      </w:r>
      <w:r w:rsidR="00C3535D" w:rsidRPr="008376EF">
        <w:rPr>
          <w:rFonts w:ascii="Times New Roman" w:hAnsi="Times New Roman"/>
          <w:sz w:val="28"/>
          <w:szCs w:val="28"/>
        </w:rPr>
        <w:t>7 780 821,36</w:t>
      </w:r>
      <w:r w:rsidRPr="008376EF">
        <w:rPr>
          <w:rFonts w:ascii="Times New Roman" w:hAnsi="Times New Roman"/>
          <w:sz w:val="28"/>
          <w:szCs w:val="28"/>
        </w:rPr>
        <w:t xml:space="preserve"> рублей;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- вложения в основные средства поступили </w:t>
      </w:r>
      <w:r w:rsidR="00C3535D" w:rsidRPr="008376EF">
        <w:rPr>
          <w:rFonts w:ascii="Times New Roman" w:hAnsi="Times New Roman"/>
          <w:sz w:val="28"/>
          <w:szCs w:val="28"/>
        </w:rPr>
        <w:t xml:space="preserve">на сумму 2 120 613,47 рублей и </w:t>
      </w:r>
      <w:r w:rsidRPr="008376EF">
        <w:rPr>
          <w:rFonts w:ascii="Times New Roman" w:hAnsi="Times New Roman"/>
          <w:sz w:val="28"/>
          <w:szCs w:val="28"/>
        </w:rPr>
        <w:t xml:space="preserve">на конец отчетного периода </w:t>
      </w:r>
      <w:r w:rsidR="00C3535D" w:rsidRPr="008376EF">
        <w:rPr>
          <w:rFonts w:ascii="Times New Roman" w:hAnsi="Times New Roman"/>
          <w:sz w:val="28"/>
          <w:szCs w:val="28"/>
        </w:rPr>
        <w:t>составили 7 372 065,33  рублей</w:t>
      </w:r>
      <w:r w:rsidRPr="008376EF">
        <w:rPr>
          <w:rFonts w:ascii="Times New Roman" w:hAnsi="Times New Roman"/>
          <w:sz w:val="28"/>
          <w:szCs w:val="28"/>
        </w:rPr>
        <w:t xml:space="preserve">; 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lastRenderedPageBreak/>
        <w:t xml:space="preserve">- непроизведенные активы (земля) увеличились на </w:t>
      </w:r>
      <w:r w:rsidR="00047020" w:rsidRPr="008376EF">
        <w:rPr>
          <w:rFonts w:ascii="Times New Roman" w:hAnsi="Times New Roman"/>
          <w:sz w:val="28"/>
          <w:szCs w:val="28"/>
        </w:rPr>
        <w:t>165 839,46</w:t>
      </w:r>
      <w:r w:rsidRPr="008376EF">
        <w:rPr>
          <w:rFonts w:ascii="Times New Roman" w:hAnsi="Times New Roman"/>
          <w:sz w:val="28"/>
          <w:szCs w:val="28"/>
        </w:rPr>
        <w:t xml:space="preserve"> рублей и составили </w:t>
      </w:r>
      <w:r w:rsidR="00047020" w:rsidRPr="008376EF">
        <w:rPr>
          <w:rFonts w:ascii="Times New Roman" w:hAnsi="Times New Roman"/>
          <w:sz w:val="28"/>
          <w:szCs w:val="28"/>
        </w:rPr>
        <w:t>6 585 289,71</w:t>
      </w:r>
      <w:r w:rsidRPr="008376EF">
        <w:rPr>
          <w:rFonts w:ascii="Times New Roman" w:hAnsi="Times New Roman"/>
          <w:sz w:val="28"/>
          <w:szCs w:val="28"/>
        </w:rPr>
        <w:t xml:space="preserve"> рублей;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- материальные запасы увеличились на </w:t>
      </w:r>
      <w:r w:rsidR="00047020" w:rsidRPr="008376EF">
        <w:rPr>
          <w:rFonts w:ascii="Times New Roman" w:hAnsi="Times New Roman"/>
          <w:sz w:val="28"/>
          <w:szCs w:val="28"/>
        </w:rPr>
        <w:t>2 421 427,56</w:t>
      </w:r>
      <w:r w:rsidRPr="008376EF">
        <w:rPr>
          <w:rFonts w:ascii="Times New Roman" w:hAnsi="Times New Roman"/>
          <w:sz w:val="28"/>
          <w:szCs w:val="28"/>
        </w:rPr>
        <w:t xml:space="preserve"> рубл</w:t>
      </w:r>
      <w:r w:rsidR="00047020" w:rsidRPr="008376EF">
        <w:rPr>
          <w:rFonts w:ascii="Times New Roman" w:hAnsi="Times New Roman"/>
          <w:sz w:val="28"/>
          <w:szCs w:val="28"/>
        </w:rPr>
        <w:t xml:space="preserve">ей </w:t>
      </w:r>
      <w:r w:rsidRPr="008376EF">
        <w:rPr>
          <w:rFonts w:ascii="Times New Roman" w:hAnsi="Times New Roman"/>
          <w:sz w:val="28"/>
          <w:szCs w:val="28"/>
        </w:rPr>
        <w:t xml:space="preserve">и составили </w:t>
      </w:r>
      <w:r w:rsidR="00047020" w:rsidRPr="008376EF">
        <w:rPr>
          <w:rFonts w:ascii="Times New Roman" w:hAnsi="Times New Roman"/>
          <w:sz w:val="28"/>
          <w:szCs w:val="28"/>
        </w:rPr>
        <w:t>6 541 662,08</w:t>
      </w:r>
      <w:r w:rsidRPr="008376EF">
        <w:rPr>
          <w:rFonts w:ascii="Times New Roman" w:hAnsi="Times New Roman"/>
          <w:sz w:val="28"/>
          <w:szCs w:val="28"/>
        </w:rPr>
        <w:t xml:space="preserve"> рублей;</w:t>
      </w:r>
    </w:p>
    <w:p w:rsidR="00DD7D61" w:rsidRPr="008376EF" w:rsidRDefault="00DD7D61" w:rsidP="008376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- права пользования программным обеспечением и базами данных </w:t>
      </w:r>
      <w:r w:rsidR="00047020" w:rsidRPr="008376EF">
        <w:rPr>
          <w:rFonts w:ascii="Times New Roman" w:hAnsi="Times New Roman"/>
          <w:sz w:val="28"/>
          <w:szCs w:val="28"/>
        </w:rPr>
        <w:t xml:space="preserve">остались без изменения в размере 16 248,00 </w:t>
      </w:r>
      <w:r w:rsidRPr="008376EF">
        <w:rPr>
          <w:rFonts w:ascii="Times New Roman" w:hAnsi="Times New Roman"/>
          <w:sz w:val="28"/>
          <w:szCs w:val="28"/>
        </w:rPr>
        <w:t>рублей.</w:t>
      </w:r>
    </w:p>
    <w:p w:rsidR="00DD7D61" w:rsidRPr="00924C8A" w:rsidRDefault="00DD7D61" w:rsidP="008C0FD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C8A">
        <w:rPr>
          <w:rFonts w:ascii="Times New Roman" w:hAnsi="Times New Roman"/>
          <w:sz w:val="28"/>
          <w:szCs w:val="28"/>
        </w:rPr>
        <w:t xml:space="preserve"> «</w:t>
      </w:r>
      <w:r w:rsidRPr="00924C8A">
        <w:rPr>
          <w:rFonts w:ascii="Times New Roman" w:hAnsi="Times New Roman"/>
          <w:bCs/>
          <w:sz w:val="28"/>
          <w:szCs w:val="28"/>
        </w:rPr>
        <w:t>Нефинансовые активы</w:t>
      </w:r>
      <w:r w:rsidR="00924C8A">
        <w:rPr>
          <w:rFonts w:ascii="Times New Roman" w:hAnsi="Times New Roman"/>
          <w:bCs/>
          <w:sz w:val="28"/>
          <w:szCs w:val="28"/>
        </w:rPr>
        <w:t>, составляющие</w:t>
      </w:r>
      <w:r w:rsidRPr="00924C8A">
        <w:rPr>
          <w:rFonts w:ascii="Times New Roman" w:hAnsi="Times New Roman"/>
          <w:bCs/>
          <w:sz w:val="28"/>
          <w:szCs w:val="28"/>
        </w:rPr>
        <w:t xml:space="preserve"> имуществ</w:t>
      </w:r>
      <w:r w:rsidR="00924C8A">
        <w:rPr>
          <w:rFonts w:ascii="Times New Roman" w:hAnsi="Times New Roman"/>
          <w:bCs/>
          <w:sz w:val="28"/>
          <w:szCs w:val="28"/>
        </w:rPr>
        <w:t>о</w:t>
      </w:r>
      <w:r w:rsidRPr="00924C8A">
        <w:rPr>
          <w:rFonts w:ascii="Times New Roman" w:hAnsi="Times New Roman"/>
          <w:bCs/>
          <w:sz w:val="28"/>
          <w:szCs w:val="28"/>
        </w:rPr>
        <w:t xml:space="preserve"> казны</w:t>
      </w:r>
      <w:r w:rsidRPr="00924C8A">
        <w:rPr>
          <w:rFonts w:ascii="Times New Roman" w:hAnsi="Times New Roman"/>
          <w:sz w:val="28"/>
          <w:szCs w:val="28"/>
        </w:rPr>
        <w:t>»</w:t>
      </w:r>
      <w:r w:rsidRPr="00924C8A">
        <w:rPr>
          <w:rFonts w:ascii="Times New Roman" w:hAnsi="Times New Roman"/>
          <w:bCs/>
          <w:sz w:val="28"/>
          <w:szCs w:val="28"/>
        </w:rPr>
        <w:t>, состоят из числящихся по бюджетному учету:</w:t>
      </w:r>
    </w:p>
    <w:p w:rsidR="00DD7D61" w:rsidRPr="008C0FDB" w:rsidRDefault="00DD7D61" w:rsidP="008C0FD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DB">
        <w:rPr>
          <w:rFonts w:ascii="Times New Roman" w:hAnsi="Times New Roman"/>
          <w:bCs/>
          <w:i/>
          <w:sz w:val="28"/>
          <w:szCs w:val="28"/>
        </w:rPr>
        <w:t>- недвижимого имущества в составе имущества казны:</w:t>
      </w:r>
      <w:r w:rsidRPr="008C0FDB">
        <w:rPr>
          <w:rFonts w:ascii="Times New Roman" w:hAnsi="Times New Roman"/>
          <w:bCs/>
          <w:sz w:val="28"/>
          <w:szCs w:val="28"/>
        </w:rPr>
        <w:t xml:space="preserve"> на начало 2024 года составили </w:t>
      </w:r>
      <w:r w:rsidR="008376EF" w:rsidRPr="008C0FDB">
        <w:rPr>
          <w:rFonts w:ascii="Times New Roman" w:hAnsi="Times New Roman"/>
          <w:bCs/>
          <w:sz w:val="28"/>
          <w:szCs w:val="28"/>
        </w:rPr>
        <w:t>1 360 838 707,88</w:t>
      </w:r>
      <w:r w:rsidRPr="008C0FDB">
        <w:rPr>
          <w:rFonts w:ascii="Times New Roman" w:hAnsi="Times New Roman"/>
          <w:bCs/>
          <w:sz w:val="28"/>
          <w:szCs w:val="28"/>
        </w:rPr>
        <w:t xml:space="preserve"> рубля и амортизация в сумме </w:t>
      </w:r>
      <w:r w:rsidR="008376EF" w:rsidRPr="008C0FDB">
        <w:rPr>
          <w:rFonts w:ascii="Times New Roman" w:hAnsi="Times New Roman"/>
          <w:bCs/>
          <w:sz w:val="28"/>
          <w:szCs w:val="28"/>
        </w:rPr>
        <w:t>5 097 133,44</w:t>
      </w:r>
      <w:r w:rsidRPr="008C0FDB">
        <w:rPr>
          <w:rFonts w:ascii="Times New Roman" w:hAnsi="Times New Roman"/>
          <w:bCs/>
          <w:sz w:val="28"/>
          <w:szCs w:val="28"/>
        </w:rPr>
        <w:t xml:space="preserve"> рубля. </w:t>
      </w:r>
    </w:p>
    <w:p w:rsidR="00DD7D61" w:rsidRPr="008C0FDB" w:rsidRDefault="00DD7D61" w:rsidP="008C0FD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DB">
        <w:rPr>
          <w:rFonts w:ascii="Times New Roman" w:hAnsi="Times New Roman"/>
          <w:bCs/>
          <w:sz w:val="28"/>
          <w:szCs w:val="28"/>
        </w:rPr>
        <w:t xml:space="preserve">В течении отчетного периода оприходовано недвижимое имущество в состав имущества казны на сумму </w:t>
      </w:r>
      <w:r w:rsidR="008376EF" w:rsidRPr="008C0FDB">
        <w:rPr>
          <w:rFonts w:ascii="Times New Roman" w:hAnsi="Times New Roman"/>
          <w:bCs/>
          <w:sz w:val="28"/>
          <w:szCs w:val="28"/>
        </w:rPr>
        <w:t xml:space="preserve">442 365 607,06 </w:t>
      </w:r>
      <w:r w:rsidRPr="008C0FDB">
        <w:rPr>
          <w:rFonts w:ascii="Times New Roman" w:hAnsi="Times New Roman"/>
          <w:bCs/>
          <w:sz w:val="28"/>
          <w:szCs w:val="28"/>
        </w:rPr>
        <w:t xml:space="preserve">рублей, из них получено безвозмездно на </w:t>
      </w:r>
      <w:r w:rsidR="008376EF" w:rsidRPr="008C0FDB">
        <w:rPr>
          <w:rFonts w:ascii="Times New Roman" w:hAnsi="Times New Roman"/>
          <w:bCs/>
          <w:sz w:val="28"/>
          <w:szCs w:val="28"/>
        </w:rPr>
        <w:t>27 740 792,59</w:t>
      </w:r>
      <w:r w:rsidRPr="008C0FDB">
        <w:rPr>
          <w:rFonts w:ascii="Times New Roman" w:hAnsi="Times New Roman"/>
          <w:bCs/>
          <w:sz w:val="28"/>
          <w:szCs w:val="28"/>
        </w:rPr>
        <w:t xml:space="preserve"> рублей. Выбыло на сумму </w:t>
      </w:r>
      <w:r w:rsidR="008376EF" w:rsidRPr="008C0FDB">
        <w:rPr>
          <w:rFonts w:ascii="Times New Roman" w:hAnsi="Times New Roman"/>
          <w:bCs/>
          <w:sz w:val="28"/>
          <w:szCs w:val="28"/>
        </w:rPr>
        <w:t>29 559 003,55 рублей</w:t>
      </w:r>
      <w:r w:rsidRPr="008C0FDB">
        <w:rPr>
          <w:rFonts w:ascii="Times New Roman" w:hAnsi="Times New Roman"/>
          <w:bCs/>
          <w:sz w:val="28"/>
          <w:szCs w:val="28"/>
        </w:rPr>
        <w:t xml:space="preserve">. На 01.01.2025 недвижимое имущества в составе имущества казны </w:t>
      </w:r>
      <w:r w:rsidR="008376EF" w:rsidRPr="008C0FDB">
        <w:rPr>
          <w:rFonts w:ascii="Times New Roman" w:hAnsi="Times New Roman"/>
          <w:bCs/>
          <w:sz w:val="28"/>
          <w:szCs w:val="28"/>
        </w:rPr>
        <w:t>–</w:t>
      </w:r>
      <w:r w:rsidRPr="008C0FDB">
        <w:rPr>
          <w:rFonts w:ascii="Times New Roman" w:hAnsi="Times New Roman"/>
          <w:bCs/>
          <w:sz w:val="28"/>
          <w:szCs w:val="28"/>
        </w:rPr>
        <w:t xml:space="preserve"> 1</w:t>
      </w:r>
      <w:r w:rsidR="008376EF" w:rsidRPr="008C0FDB">
        <w:rPr>
          <w:rFonts w:ascii="Times New Roman" w:hAnsi="Times New Roman"/>
          <w:bCs/>
          <w:sz w:val="28"/>
          <w:szCs w:val="28"/>
        </w:rPr>
        <w:t xml:space="preserve"> 773 605 311,39 </w:t>
      </w:r>
      <w:r w:rsidRPr="008C0FDB">
        <w:rPr>
          <w:rFonts w:ascii="Times New Roman" w:hAnsi="Times New Roman"/>
          <w:bCs/>
          <w:sz w:val="28"/>
          <w:szCs w:val="28"/>
        </w:rPr>
        <w:t xml:space="preserve">рублей и амортизация – </w:t>
      </w:r>
      <w:r w:rsidR="008376EF" w:rsidRPr="008C0FDB">
        <w:rPr>
          <w:rFonts w:ascii="Times New Roman" w:hAnsi="Times New Roman"/>
          <w:bCs/>
          <w:sz w:val="28"/>
          <w:szCs w:val="28"/>
        </w:rPr>
        <w:t>5 097 133,44</w:t>
      </w:r>
      <w:r w:rsidRPr="008C0FDB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DD7D61" w:rsidRPr="008C0FDB" w:rsidRDefault="00DD7D61" w:rsidP="008C0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bCs/>
          <w:sz w:val="28"/>
          <w:szCs w:val="28"/>
        </w:rPr>
        <w:t xml:space="preserve">- </w:t>
      </w:r>
      <w:r w:rsidRPr="008C0FDB">
        <w:rPr>
          <w:rFonts w:ascii="Times New Roman" w:hAnsi="Times New Roman"/>
          <w:bCs/>
          <w:i/>
          <w:sz w:val="28"/>
          <w:szCs w:val="28"/>
        </w:rPr>
        <w:t>движимого имущества в составе имущества казны:</w:t>
      </w:r>
      <w:r w:rsidRPr="008C0FDB">
        <w:rPr>
          <w:rFonts w:ascii="Times New Roman" w:hAnsi="Times New Roman"/>
          <w:bCs/>
          <w:sz w:val="28"/>
          <w:szCs w:val="28"/>
        </w:rPr>
        <w:t xml:space="preserve"> на начало 2024 года составили </w:t>
      </w:r>
      <w:r w:rsidR="008376EF" w:rsidRPr="008C0FDB">
        <w:rPr>
          <w:rFonts w:ascii="Times New Roman" w:hAnsi="Times New Roman"/>
          <w:bCs/>
          <w:sz w:val="28"/>
          <w:szCs w:val="28"/>
        </w:rPr>
        <w:t>9 482 585,84</w:t>
      </w:r>
      <w:r w:rsidRPr="008C0FDB">
        <w:rPr>
          <w:rFonts w:ascii="Times New Roman" w:hAnsi="Times New Roman"/>
          <w:bCs/>
          <w:sz w:val="28"/>
          <w:szCs w:val="28"/>
        </w:rPr>
        <w:t xml:space="preserve"> рубл</w:t>
      </w:r>
      <w:r w:rsidR="008376EF" w:rsidRPr="008C0FDB">
        <w:rPr>
          <w:rFonts w:ascii="Times New Roman" w:hAnsi="Times New Roman"/>
          <w:bCs/>
          <w:sz w:val="28"/>
          <w:szCs w:val="28"/>
        </w:rPr>
        <w:t>я</w:t>
      </w:r>
      <w:r w:rsidRPr="008C0FDB">
        <w:rPr>
          <w:rFonts w:ascii="Times New Roman" w:hAnsi="Times New Roman"/>
          <w:bCs/>
          <w:sz w:val="28"/>
          <w:szCs w:val="28"/>
        </w:rPr>
        <w:t xml:space="preserve"> и амортизация в сумме </w:t>
      </w:r>
      <w:r w:rsidR="008376EF" w:rsidRPr="008C0FDB">
        <w:rPr>
          <w:rFonts w:ascii="Times New Roman" w:hAnsi="Times New Roman"/>
          <w:bCs/>
          <w:sz w:val="28"/>
          <w:szCs w:val="28"/>
        </w:rPr>
        <w:t>7 191 546,09</w:t>
      </w:r>
      <w:r w:rsidRPr="008C0FDB">
        <w:rPr>
          <w:rFonts w:ascii="Times New Roman" w:hAnsi="Times New Roman"/>
          <w:bCs/>
          <w:sz w:val="28"/>
          <w:szCs w:val="28"/>
        </w:rPr>
        <w:t xml:space="preserve"> рублей</w:t>
      </w:r>
      <w:r w:rsidR="0006718F" w:rsidRPr="008C0FDB">
        <w:rPr>
          <w:rFonts w:ascii="Times New Roman" w:hAnsi="Times New Roman"/>
          <w:bCs/>
          <w:sz w:val="28"/>
          <w:szCs w:val="28"/>
        </w:rPr>
        <w:t>. В</w:t>
      </w:r>
      <w:r w:rsidRPr="008C0FDB">
        <w:rPr>
          <w:rFonts w:ascii="Times New Roman" w:hAnsi="Times New Roman"/>
          <w:sz w:val="28"/>
          <w:szCs w:val="28"/>
        </w:rPr>
        <w:t xml:space="preserve"> отчетном периоде поступило </w:t>
      </w:r>
      <w:r w:rsidR="0006718F" w:rsidRPr="008C0FDB">
        <w:rPr>
          <w:rFonts w:ascii="Times New Roman" w:hAnsi="Times New Roman"/>
          <w:sz w:val="28"/>
          <w:szCs w:val="28"/>
        </w:rPr>
        <w:t xml:space="preserve">35 838 341,19 рублей, </w:t>
      </w:r>
      <w:r w:rsidRPr="008C0FDB">
        <w:rPr>
          <w:rFonts w:ascii="Times New Roman" w:hAnsi="Times New Roman"/>
          <w:sz w:val="28"/>
          <w:szCs w:val="28"/>
        </w:rPr>
        <w:t>выбыло</w:t>
      </w:r>
      <w:r w:rsidR="0006718F" w:rsidRPr="008C0FDB">
        <w:rPr>
          <w:rFonts w:ascii="Times New Roman" w:hAnsi="Times New Roman"/>
          <w:sz w:val="28"/>
          <w:szCs w:val="28"/>
        </w:rPr>
        <w:t xml:space="preserve"> на сумму </w:t>
      </w:r>
      <w:r w:rsidR="005B01EA" w:rsidRPr="008C0FDB">
        <w:rPr>
          <w:rFonts w:ascii="Times New Roman" w:hAnsi="Times New Roman"/>
          <w:sz w:val="28"/>
          <w:szCs w:val="28"/>
        </w:rPr>
        <w:t xml:space="preserve">25 092 345,09 рублей, из них передано безвозмездно 24 959 040,00 рублей.  </w:t>
      </w:r>
      <w:r w:rsidRPr="008C0FDB">
        <w:rPr>
          <w:rFonts w:ascii="Times New Roman" w:hAnsi="Times New Roman"/>
          <w:sz w:val="28"/>
          <w:szCs w:val="28"/>
        </w:rPr>
        <w:t xml:space="preserve"> </w:t>
      </w:r>
      <w:r w:rsidR="005B01EA" w:rsidRPr="008C0FDB">
        <w:rPr>
          <w:rFonts w:ascii="Times New Roman" w:hAnsi="Times New Roman"/>
          <w:sz w:val="28"/>
          <w:szCs w:val="28"/>
        </w:rPr>
        <w:t>Н</w:t>
      </w:r>
      <w:r w:rsidRPr="008C0FDB">
        <w:rPr>
          <w:rFonts w:ascii="Times New Roman" w:hAnsi="Times New Roman"/>
          <w:bCs/>
          <w:sz w:val="28"/>
          <w:szCs w:val="28"/>
        </w:rPr>
        <w:t xml:space="preserve">а 01.01.2025 составило </w:t>
      </w:r>
      <w:r w:rsidR="005B01EA" w:rsidRPr="008C0FDB">
        <w:rPr>
          <w:rFonts w:ascii="Times New Roman" w:hAnsi="Times New Roman"/>
          <w:bCs/>
          <w:sz w:val="28"/>
          <w:szCs w:val="28"/>
        </w:rPr>
        <w:t>20 228 581,94 рубля</w:t>
      </w:r>
      <w:r w:rsidRPr="008C0FDB">
        <w:rPr>
          <w:rFonts w:ascii="Times New Roman" w:hAnsi="Times New Roman"/>
          <w:bCs/>
          <w:sz w:val="28"/>
          <w:szCs w:val="28"/>
        </w:rPr>
        <w:t xml:space="preserve"> и амортизация </w:t>
      </w:r>
      <w:r w:rsidR="005B01EA" w:rsidRPr="008C0FDB">
        <w:rPr>
          <w:rFonts w:ascii="Times New Roman" w:hAnsi="Times New Roman"/>
          <w:bCs/>
          <w:sz w:val="28"/>
          <w:szCs w:val="28"/>
        </w:rPr>
        <w:t>15 091 569,29</w:t>
      </w:r>
      <w:r w:rsidRPr="008C0FDB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DD7D61" w:rsidRPr="008C0FDB" w:rsidRDefault="00DD7D61" w:rsidP="008C0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sz w:val="28"/>
          <w:szCs w:val="28"/>
        </w:rPr>
        <w:t xml:space="preserve">- </w:t>
      </w:r>
      <w:r w:rsidRPr="008C0FDB">
        <w:rPr>
          <w:rFonts w:ascii="Times New Roman" w:hAnsi="Times New Roman"/>
          <w:i/>
          <w:sz w:val="28"/>
          <w:szCs w:val="28"/>
        </w:rPr>
        <w:t>непроизводственны</w:t>
      </w:r>
      <w:r w:rsidR="00924C8A">
        <w:rPr>
          <w:rFonts w:ascii="Times New Roman" w:hAnsi="Times New Roman"/>
          <w:i/>
          <w:sz w:val="28"/>
          <w:szCs w:val="28"/>
        </w:rPr>
        <w:t>х</w:t>
      </w:r>
      <w:r w:rsidRPr="008C0FDB">
        <w:rPr>
          <w:rFonts w:ascii="Times New Roman" w:hAnsi="Times New Roman"/>
          <w:i/>
          <w:sz w:val="28"/>
          <w:szCs w:val="28"/>
        </w:rPr>
        <w:t xml:space="preserve"> актив</w:t>
      </w:r>
      <w:r w:rsidR="00924C8A">
        <w:rPr>
          <w:rFonts w:ascii="Times New Roman" w:hAnsi="Times New Roman"/>
          <w:i/>
          <w:sz w:val="28"/>
          <w:szCs w:val="28"/>
        </w:rPr>
        <w:t>ов</w:t>
      </w:r>
      <w:r w:rsidR="005B01EA" w:rsidRPr="008C0FDB">
        <w:rPr>
          <w:rFonts w:ascii="Times New Roman" w:hAnsi="Times New Roman"/>
          <w:i/>
          <w:sz w:val="28"/>
          <w:szCs w:val="28"/>
        </w:rPr>
        <w:t xml:space="preserve"> </w:t>
      </w:r>
      <w:r w:rsidRPr="008C0FDB">
        <w:rPr>
          <w:rFonts w:ascii="Times New Roman" w:hAnsi="Times New Roman"/>
          <w:i/>
          <w:sz w:val="28"/>
          <w:szCs w:val="28"/>
        </w:rPr>
        <w:t>в составе имущества казны:</w:t>
      </w:r>
      <w:r w:rsidRPr="008C0FDB">
        <w:rPr>
          <w:rFonts w:ascii="Times New Roman" w:hAnsi="Times New Roman"/>
          <w:sz w:val="28"/>
          <w:szCs w:val="28"/>
        </w:rPr>
        <w:t xml:space="preserve"> на 01.01.2024 составили </w:t>
      </w:r>
      <w:r w:rsidR="005B01EA" w:rsidRPr="008C0FDB">
        <w:rPr>
          <w:rFonts w:ascii="Times New Roman" w:hAnsi="Times New Roman"/>
          <w:sz w:val="28"/>
          <w:szCs w:val="28"/>
        </w:rPr>
        <w:t xml:space="preserve">160 882 153,24 </w:t>
      </w:r>
      <w:r w:rsidRPr="008C0FDB">
        <w:rPr>
          <w:rFonts w:ascii="Times New Roman" w:hAnsi="Times New Roman"/>
          <w:sz w:val="28"/>
          <w:szCs w:val="28"/>
        </w:rPr>
        <w:t xml:space="preserve">рублей. В течении года произошло увеличение непроизводственных активов в составе имущества казны на сумму </w:t>
      </w:r>
      <w:r w:rsidR="005B01EA" w:rsidRPr="008C0FDB">
        <w:rPr>
          <w:rFonts w:ascii="Times New Roman" w:hAnsi="Times New Roman"/>
          <w:sz w:val="28"/>
          <w:szCs w:val="28"/>
        </w:rPr>
        <w:t>41 236 019,60</w:t>
      </w:r>
      <w:r w:rsidRPr="008C0FDB">
        <w:rPr>
          <w:rFonts w:ascii="Times New Roman" w:hAnsi="Times New Roman"/>
          <w:sz w:val="28"/>
          <w:szCs w:val="28"/>
        </w:rPr>
        <w:t xml:space="preserve"> рублей и на 01.01.2025 составили </w:t>
      </w:r>
      <w:r w:rsidR="005B01EA" w:rsidRPr="008C0FDB">
        <w:rPr>
          <w:rFonts w:ascii="Times New Roman" w:hAnsi="Times New Roman"/>
          <w:sz w:val="28"/>
          <w:szCs w:val="28"/>
        </w:rPr>
        <w:t>202 118 172,40</w:t>
      </w:r>
      <w:r w:rsidRPr="008C0FDB">
        <w:rPr>
          <w:rFonts w:ascii="Times New Roman" w:hAnsi="Times New Roman"/>
          <w:sz w:val="28"/>
          <w:szCs w:val="28"/>
        </w:rPr>
        <w:t xml:space="preserve"> рубля.</w:t>
      </w:r>
    </w:p>
    <w:p w:rsidR="005B01EA" w:rsidRPr="008C0FDB" w:rsidRDefault="005B01EA" w:rsidP="008C0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FDB">
        <w:rPr>
          <w:rFonts w:ascii="Times New Roman" w:hAnsi="Times New Roman"/>
          <w:i/>
          <w:sz w:val="28"/>
          <w:szCs w:val="28"/>
        </w:rPr>
        <w:t xml:space="preserve">- </w:t>
      </w:r>
      <w:r w:rsidR="00DD7D61" w:rsidRPr="008C0FDB">
        <w:rPr>
          <w:rFonts w:ascii="Times New Roman" w:hAnsi="Times New Roman"/>
          <w:i/>
          <w:sz w:val="28"/>
          <w:szCs w:val="28"/>
        </w:rPr>
        <w:t>материальных запасов в состав имущества казны</w:t>
      </w:r>
      <w:r w:rsidR="00DD7D61" w:rsidRPr="008C0FDB">
        <w:rPr>
          <w:rFonts w:ascii="Times New Roman" w:hAnsi="Times New Roman"/>
          <w:sz w:val="28"/>
          <w:szCs w:val="28"/>
        </w:rPr>
        <w:t xml:space="preserve"> </w:t>
      </w:r>
      <w:r w:rsidRPr="008C0FDB">
        <w:rPr>
          <w:rFonts w:ascii="Times New Roman" w:hAnsi="Times New Roman"/>
          <w:sz w:val="28"/>
          <w:szCs w:val="28"/>
        </w:rPr>
        <w:t xml:space="preserve">на начало и конец отчетного периода сохранились в размере 39 411,00 рублей. </w:t>
      </w:r>
    </w:p>
    <w:p w:rsidR="00DD7D61" w:rsidRPr="008376EF" w:rsidRDefault="00DD7D61" w:rsidP="008376E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В разделе 3 «Движение материальных ценностей на забалансовых счетах» администрацией </w:t>
      </w:r>
      <w:r w:rsidR="00073163" w:rsidRPr="008376EF">
        <w:rPr>
          <w:rFonts w:ascii="Times New Roman" w:hAnsi="Times New Roman"/>
          <w:sz w:val="28"/>
          <w:szCs w:val="28"/>
        </w:rPr>
        <w:t xml:space="preserve">Саракташского поссовета </w:t>
      </w:r>
      <w:r w:rsidRPr="008376EF">
        <w:rPr>
          <w:rFonts w:ascii="Times New Roman" w:hAnsi="Times New Roman"/>
          <w:sz w:val="28"/>
          <w:szCs w:val="28"/>
        </w:rPr>
        <w:t>отражен</w:t>
      </w:r>
      <w:r w:rsidR="00073163" w:rsidRPr="008376EF">
        <w:rPr>
          <w:rFonts w:ascii="Times New Roman" w:hAnsi="Times New Roman"/>
          <w:sz w:val="28"/>
          <w:szCs w:val="28"/>
        </w:rPr>
        <w:t xml:space="preserve">о имущество, находящееся в </w:t>
      </w:r>
      <w:r w:rsidR="008376EF">
        <w:rPr>
          <w:rFonts w:ascii="Times New Roman" w:hAnsi="Times New Roman"/>
          <w:sz w:val="28"/>
          <w:szCs w:val="28"/>
        </w:rPr>
        <w:t xml:space="preserve">пользовании, </w:t>
      </w:r>
      <w:r w:rsidR="00073163" w:rsidRPr="008376EF">
        <w:rPr>
          <w:rFonts w:ascii="Times New Roman" w:hAnsi="Times New Roman"/>
          <w:sz w:val="28"/>
          <w:szCs w:val="28"/>
        </w:rPr>
        <w:t xml:space="preserve">эксплуатации </w:t>
      </w:r>
      <w:r w:rsidRPr="008376EF">
        <w:rPr>
          <w:rFonts w:ascii="Times New Roman" w:hAnsi="Times New Roman"/>
          <w:sz w:val="28"/>
          <w:szCs w:val="28"/>
        </w:rPr>
        <w:t>и учтенное на:</w:t>
      </w:r>
    </w:p>
    <w:p w:rsidR="00DD7D61" w:rsidRPr="008376EF" w:rsidRDefault="00DD7D61" w:rsidP="008376E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- забалансовом счете 21 «Основные средства в эксплуатации»: на начало года в сумме </w:t>
      </w:r>
      <w:r w:rsidR="00073163" w:rsidRPr="008376EF">
        <w:rPr>
          <w:rFonts w:ascii="Times New Roman" w:hAnsi="Times New Roman"/>
          <w:sz w:val="28"/>
          <w:szCs w:val="28"/>
        </w:rPr>
        <w:t>3 095 286,97</w:t>
      </w:r>
      <w:r w:rsidRPr="008376EF">
        <w:rPr>
          <w:rFonts w:ascii="Times New Roman" w:hAnsi="Times New Roman"/>
          <w:sz w:val="28"/>
          <w:szCs w:val="28"/>
        </w:rPr>
        <w:t xml:space="preserve"> рублей и на конец года в сумме </w:t>
      </w:r>
      <w:r w:rsidR="00073163" w:rsidRPr="008376EF">
        <w:rPr>
          <w:rFonts w:ascii="Times New Roman" w:hAnsi="Times New Roman"/>
          <w:sz w:val="28"/>
          <w:szCs w:val="28"/>
        </w:rPr>
        <w:t xml:space="preserve">3 624 653,97 </w:t>
      </w:r>
      <w:r w:rsidRPr="008376EF">
        <w:rPr>
          <w:rFonts w:ascii="Times New Roman" w:hAnsi="Times New Roman"/>
          <w:sz w:val="28"/>
          <w:szCs w:val="28"/>
        </w:rPr>
        <w:t>рублей;</w:t>
      </w:r>
    </w:p>
    <w:p w:rsidR="00DD7D61" w:rsidRPr="008376EF" w:rsidRDefault="00DD7D61" w:rsidP="008376E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 xml:space="preserve">- забалансовом счете 25 «Имущество, переданное в возмездное пользование (аренду)»: на начало </w:t>
      </w:r>
      <w:r w:rsidR="008376EF" w:rsidRPr="008376EF">
        <w:rPr>
          <w:rFonts w:ascii="Times New Roman" w:hAnsi="Times New Roman"/>
          <w:sz w:val="28"/>
          <w:szCs w:val="28"/>
        </w:rPr>
        <w:t xml:space="preserve">и на конец года </w:t>
      </w:r>
      <w:r w:rsidRPr="008376EF">
        <w:rPr>
          <w:rFonts w:ascii="Times New Roman" w:hAnsi="Times New Roman"/>
          <w:sz w:val="28"/>
          <w:szCs w:val="28"/>
        </w:rPr>
        <w:t xml:space="preserve">в сумме </w:t>
      </w:r>
      <w:r w:rsidR="008376EF" w:rsidRPr="008376EF">
        <w:rPr>
          <w:rFonts w:ascii="Times New Roman" w:hAnsi="Times New Roman"/>
          <w:sz w:val="28"/>
          <w:szCs w:val="28"/>
        </w:rPr>
        <w:t>23 806 257,57</w:t>
      </w:r>
      <w:r w:rsidRPr="008376EF">
        <w:rPr>
          <w:rFonts w:ascii="Times New Roman" w:hAnsi="Times New Roman"/>
          <w:sz w:val="28"/>
          <w:szCs w:val="28"/>
        </w:rPr>
        <w:t xml:space="preserve"> рублей;</w:t>
      </w:r>
    </w:p>
    <w:p w:rsidR="00DD7D61" w:rsidRPr="008376EF" w:rsidRDefault="00DD7D61" w:rsidP="008376E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>- забалансовом счете 26 «Имущество, переданное в безвозмездное пользование»: на начало и на конец года в сумме 6 345 255,00 рублей.</w:t>
      </w:r>
    </w:p>
    <w:p w:rsidR="00DD7D61" w:rsidRPr="008376EF" w:rsidRDefault="00DD7D61" w:rsidP="008376E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EF">
        <w:rPr>
          <w:rFonts w:ascii="Times New Roman" w:hAnsi="Times New Roman"/>
          <w:sz w:val="28"/>
          <w:szCs w:val="28"/>
        </w:rPr>
        <w:t>Показатели раздела 3 «Движение материальных ценностей на забалансовых счетах» и 3.1 «Движение материальных ценностей имущества казны на забалансовых счетах» соответствуют показателям Справки о наличии имущества и обязательств на забалансовых счетах.</w:t>
      </w:r>
    </w:p>
    <w:p w:rsidR="00684A6F" w:rsidRPr="0024048B" w:rsidRDefault="00684A6F" w:rsidP="00E21FC0">
      <w:pPr>
        <w:tabs>
          <w:tab w:val="left" w:pos="53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lastRenderedPageBreak/>
        <w:t xml:space="preserve">Представленные сведения в ф. 0503168 соответствуют сведениям, отраженным в Балансе (ф. 0503130). </w:t>
      </w:r>
    </w:p>
    <w:p w:rsidR="00684A6F" w:rsidRPr="0024048B" w:rsidRDefault="00684A6F" w:rsidP="00240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83A" w:rsidRPr="0013365C" w:rsidRDefault="002C2922" w:rsidP="00467BF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6516B5" w:rsidRPr="00467BFC">
        <w:rPr>
          <w:rFonts w:ascii="Times New Roman" w:hAnsi="Times New Roman"/>
          <w:b/>
          <w:sz w:val="28"/>
          <w:szCs w:val="28"/>
        </w:rPr>
        <w:t>Сведения по дебиторской и кредиторской задолженности (ф.  0503169)</w:t>
      </w:r>
      <w:r w:rsidR="00EA783A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783A" w:rsidRPr="0013365C">
        <w:rPr>
          <w:rFonts w:ascii="Times New Roman" w:hAnsi="Times New Roman"/>
          <w:iCs/>
          <w:sz w:val="28"/>
          <w:szCs w:val="28"/>
        </w:rPr>
        <w:t xml:space="preserve">согласно п.167 Инструкции №191н </w:t>
      </w:r>
      <w:r w:rsidR="00EA783A" w:rsidRPr="0013365C">
        <w:rPr>
          <w:rFonts w:ascii="Times New Roman" w:hAnsi="Times New Roman"/>
          <w:sz w:val="28"/>
          <w:szCs w:val="28"/>
        </w:rPr>
        <w:t xml:space="preserve">составляются раздельно по дебиторской и кредиторской задолженности. </w:t>
      </w:r>
    </w:p>
    <w:p w:rsidR="000D1EA4" w:rsidRPr="0013365C" w:rsidRDefault="00EA783A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sz w:val="28"/>
          <w:szCs w:val="28"/>
        </w:rPr>
        <w:t>По состоянию на 01.01.202</w:t>
      </w:r>
      <w:r w:rsidR="00CC66E6">
        <w:rPr>
          <w:rFonts w:ascii="Times New Roman" w:hAnsi="Times New Roman"/>
          <w:sz w:val="28"/>
          <w:szCs w:val="28"/>
        </w:rPr>
        <w:t>5</w:t>
      </w:r>
      <w:r w:rsidRPr="0013365C">
        <w:rPr>
          <w:rFonts w:ascii="Times New Roman" w:hAnsi="Times New Roman"/>
          <w:sz w:val="28"/>
          <w:szCs w:val="28"/>
        </w:rPr>
        <w:t xml:space="preserve">г. у учреждения имеется текущая </w:t>
      </w:r>
      <w:r w:rsidR="00A747D0" w:rsidRPr="0013365C">
        <w:rPr>
          <w:rFonts w:ascii="Times New Roman" w:hAnsi="Times New Roman"/>
          <w:sz w:val="28"/>
          <w:szCs w:val="28"/>
        </w:rPr>
        <w:t xml:space="preserve">дебиторская </w:t>
      </w:r>
      <w:r w:rsidRPr="0013365C">
        <w:rPr>
          <w:rFonts w:ascii="Times New Roman" w:hAnsi="Times New Roman"/>
          <w:sz w:val="28"/>
          <w:szCs w:val="28"/>
        </w:rPr>
        <w:t xml:space="preserve">задолженность в сумме </w:t>
      </w:r>
      <w:r w:rsidR="00CC66E6">
        <w:rPr>
          <w:rFonts w:ascii="Times New Roman" w:hAnsi="Times New Roman"/>
          <w:sz w:val="28"/>
          <w:szCs w:val="28"/>
        </w:rPr>
        <w:t>307 475 111,82</w:t>
      </w:r>
      <w:r w:rsidRPr="0013365C">
        <w:rPr>
          <w:rFonts w:ascii="Times New Roman" w:hAnsi="Times New Roman"/>
          <w:sz w:val="28"/>
          <w:szCs w:val="28"/>
        </w:rPr>
        <w:t xml:space="preserve"> рублей, </w:t>
      </w:r>
      <w:r w:rsidR="000D1EA4" w:rsidRPr="0013365C">
        <w:rPr>
          <w:rFonts w:ascii="Times New Roman" w:hAnsi="Times New Roman"/>
          <w:iCs/>
          <w:sz w:val="28"/>
          <w:szCs w:val="28"/>
        </w:rPr>
        <w:t xml:space="preserve">из них долгосрочная – </w:t>
      </w:r>
      <w:r w:rsidR="00CC66E6">
        <w:rPr>
          <w:rFonts w:ascii="Times New Roman" w:hAnsi="Times New Roman"/>
          <w:iCs/>
          <w:sz w:val="28"/>
          <w:szCs w:val="28"/>
        </w:rPr>
        <w:t>212 831 800,00</w:t>
      </w:r>
      <w:r w:rsidR="000D1EA4" w:rsidRPr="0013365C">
        <w:rPr>
          <w:rFonts w:ascii="Times New Roman" w:hAnsi="Times New Roman"/>
          <w:iCs/>
          <w:sz w:val="28"/>
          <w:szCs w:val="28"/>
        </w:rPr>
        <w:t xml:space="preserve"> рубля и просроченная – </w:t>
      </w:r>
      <w:r w:rsidR="000D1EA4" w:rsidRPr="0013365C">
        <w:rPr>
          <w:rFonts w:ascii="Times New Roman" w:hAnsi="Times New Roman"/>
          <w:sz w:val="28"/>
          <w:szCs w:val="28"/>
        </w:rPr>
        <w:t>2</w:t>
      </w:r>
      <w:r w:rsidR="00CC66E6">
        <w:rPr>
          <w:rFonts w:ascii="Times New Roman" w:hAnsi="Times New Roman"/>
          <w:sz w:val="28"/>
          <w:szCs w:val="28"/>
        </w:rPr>
        <w:t> 572 515,94</w:t>
      </w:r>
      <w:r w:rsidR="000D1EA4" w:rsidRPr="0013365C">
        <w:rPr>
          <w:rFonts w:ascii="Times New Roman" w:hAnsi="Times New Roman"/>
          <w:sz w:val="28"/>
          <w:szCs w:val="28"/>
        </w:rPr>
        <w:t xml:space="preserve"> </w:t>
      </w:r>
      <w:r w:rsidR="000D1EA4" w:rsidRPr="0013365C">
        <w:rPr>
          <w:rFonts w:ascii="Times New Roman" w:hAnsi="Times New Roman"/>
          <w:iCs/>
          <w:sz w:val="28"/>
          <w:szCs w:val="28"/>
        </w:rPr>
        <w:t xml:space="preserve">рубля, в </w:t>
      </w:r>
      <w:r w:rsidR="000D1EA4" w:rsidRPr="0013365C">
        <w:rPr>
          <w:rFonts w:ascii="Times New Roman" w:hAnsi="Times New Roman"/>
          <w:sz w:val="28"/>
          <w:szCs w:val="28"/>
        </w:rPr>
        <w:t>том числе:</w:t>
      </w:r>
    </w:p>
    <w:p w:rsidR="00C87EB4" w:rsidRPr="0013365C" w:rsidRDefault="00F116BC" w:rsidP="00F116BC">
      <w:pPr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0D1EA4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38D8" w:rsidRPr="0013365C">
        <w:rPr>
          <w:rFonts w:ascii="Times New Roman" w:hAnsi="Times New Roman"/>
          <w:b/>
          <w:i/>
          <w:sz w:val="28"/>
          <w:szCs w:val="28"/>
        </w:rPr>
        <w:t xml:space="preserve">- по счету 020500000 «Расчеты по доходам» в сумме </w:t>
      </w:r>
      <w:r w:rsidR="00CC66E6">
        <w:rPr>
          <w:rFonts w:ascii="Times New Roman" w:hAnsi="Times New Roman"/>
          <w:b/>
          <w:i/>
          <w:sz w:val="28"/>
          <w:szCs w:val="28"/>
        </w:rPr>
        <w:t>306 554 593,94</w:t>
      </w:r>
      <w:r w:rsidR="00A638D8" w:rsidRPr="0013365C">
        <w:rPr>
          <w:rFonts w:ascii="Times New Roman" w:hAnsi="Times New Roman"/>
          <w:b/>
          <w:i/>
          <w:sz w:val="28"/>
          <w:szCs w:val="28"/>
        </w:rPr>
        <w:t xml:space="preserve"> рублей</w:t>
      </w:r>
      <w:r w:rsidR="001E2B18" w:rsidRPr="0013365C">
        <w:rPr>
          <w:rFonts w:ascii="Times New Roman" w:hAnsi="Times New Roman"/>
          <w:b/>
          <w:i/>
          <w:sz w:val="28"/>
          <w:szCs w:val="28"/>
        </w:rPr>
        <w:t>,</w:t>
      </w:r>
      <w:r w:rsidR="00E00D01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0D01" w:rsidRPr="0013365C">
        <w:rPr>
          <w:rFonts w:ascii="Times New Roman" w:hAnsi="Times New Roman"/>
          <w:sz w:val="28"/>
          <w:szCs w:val="28"/>
        </w:rPr>
        <w:t xml:space="preserve">в том числе: </w:t>
      </w:r>
    </w:p>
    <w:p w:rsidR="000D1EA4" w:rsidRPr="0013365C" w:rsidRDefault="00C87EB4" w:rsidP="00F116B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0D01" w:rsidRPr="0013365C">
        <w:rPr>
          <w:rFonts w:ascii="Times New Roman" w:hAnsi="Times New Roman"/>
          <w:sz w:val="28"/>
          <w:szCs w:val="28"/>
        </w:rPr>
        <w:t>по счету 020511000 «Расчеты с плательщиками налоговых доходов»</w:t>
      </w:r>
      <w:r w:rsidRPr="0013365C">
        <w:rPr>
          <w:rFonts w:ascii="Times New Roman" w:hAnsi="Times New Roman"/>
          <w:sz w:val="28"/>
          <w:szCs w:val="28"/>
        </w:rPr>
        <w:t xml:space="preserve"> в сумме – </w:t>
      </w:r>
      <w:r w:rsidR="00B34222" w:rsidRPr="0013365C">
        <w:rPr>
          <w:rFonts w:ascii="Times New Roman" w:hAnsi="Times New Roman"/>
          <w:sz w:val="28"/>
          <w:szCs w:val="28"/>
        </w:rPr>
        <w:t>2</w:t>
      </w:r>
      <w:r w:rsidR="00CC66E6">
        <w:rPr>
          <w:rFonts w:ascii="Times New Roman" w:hAnsi="Times New Roman"/>
          <w:sz w:val="28"/>
          <w:szCs w:val="28"/>
        </w:rPr>
        <w:t> 806 893,94</w:t>
      </w:r>
      <w:r w:rsidRPr="0013365C">
        <w:rPr>
          <w:rFonts w:ascii="Times New Roman" w:hAnsi="Times New Roman"/>
          <w:sz w:val="28"/>
          <w:szCs w:val="28"/>
        </w:rPr>
        <w:t xml:space="preserve"> рублей</w:t>
      </w:r>
      <w:r w:rsidR="000D1EA4" w:rsidRPr="0013365C">
        <w:rPr>
          <w:rFonts w:ascii="Times New Roman" w:hAnsi="Times New Roman"/>
          <w:sz w:val="28"/>
          <w:szCs w:val="28"/>
        </w:rPr>
        <w:t xml:space="preserve">, из них просроченная – </w:t>
      </w:r>
      <w:r w:rsidR="00CC66E6">
        <w:rPr>
          <w:rFonts w:ascii="Times New Roman" w:hAnsi="Times New Roman"/>
          <w:sz w:val="28"/>
          <w:szCs w:val="28"/>
        </w:rPr>
        <w:t>2 558 015,94</w:t>
      </w:r>
      <w:r w:rsidR="000D1EA4" w:rsidRPr="0013365C">
        <w:rPr>
          <w:rFonts w:ascii="Times New Roman" w:hAnsi="Times New Roman"/>
          <w:sz w:val="28"/>
          <w:szCs w:val="28"/>
        </w:rPr>
        <w:t xml:space="preserve"> рублей;</w:t>
      </w:r>
    </w:p>
    <w:p w:rsidR="000D1EA4" w:rsidRPr="0013365C" w:rsidRDefault="00DF478B" w:rsidP="00F116B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sz w:val="28"/>
          <w:szCs w:val="28"/>
        </w:rPr>
        <w:t xml:space="preserve"> по счету 020545000 «</w:t>
      </w:r>
      <w:r w:rsidR="00226705" w:rsidRPr="0013365C">
        <w:rPr>
          <w:rFonts w:ascii="Times New Roman" w:hAnsi="Times New Roman"/>
          <w:sz w:val="28"/>
          <w:szCs w:val="28"/>
          <w:shd w:val="clear" w:color="auto" w:fill="FFFFFF"/>
        </w:rPr>
        <w:t>Расчеты по доходам от прочих сумм принудительного изъятия</w:t>
      </w:r>
      <w:r w:rsidR="00404428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13365C">
        <w:rPr>
          <w:rFonts w:ascii="Times New Roman" w:hAnsi="Times New Roman"/>
          <w:sz w:val="28"/>
          <w:szCs w:val="28"/>
        </w:rPr>
        <w:t xml:space="preserve">в сумме </w:t>
      </w:r>
      <w:r w:rsidR="00A747D0" w:rsidRPr="0013365C">
        <w:rPr>
          <w:rFonts w:ascii="Times New Roman" w:hAnsi="Times New Roman"/>
          <w:sz w:val="28"/>
          <w:szCs w:val="28"/>
        </w:rPr>
        <w:t>14 500,00</w:t>
      </w:r>
      <w:r w:rsidRPr="0013365C">
        <w:rPr>
          <w:rFonts w:ascii="Times New Roman" w:hAnsi="Times New Roman"/>
          <w:sz w:val="28"/>
          <w:szCs w:val="28"/>
        </w:rPr>
        <w:t xml:space="preserve"> рублей</w:t>
      </w:r>
      <w:r w:rsidR="000D1EA4" w:rsidRPr="0013365C">
        <w:rPr>
          <w:rFonts w:ascii="Times New Roman" w:hAnsi="Times New Roman"/>
          <w:sz w:val="28"/>
          <w:szCs w:val="28"/>
        </w:rPr>
        <w:t>, из них просроченная – 14 500,00 рублей;</w:t>
      </w:r>
    </w:p>
    <w:p w:rsidR="0062149B" w:rsidRPr="0013365C" w:rsidRDefault="00F116BC" w:rsidP="00F116B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 xml:space="preserve">        </w:t>
      </w:r>
      <w:r w:rsidR="00C87EB4" w:rsidRPr="0013365C">
        <w:rPr>
          <w:rFonts w:ascii="Times New Roman" w:hAnsi="Times New Roman"/>
          <w:b/>
          <w:sz w:val="28"/>
          <w:szCs w:val="28"/>
        </w:rPr>
        <w:t xml:space="preserve"> -</w:t>
      </w:r>
      <w:r w:rsidR="00C87EB4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7EB4" w:rsidRPr="0013365C">
        <w:rPr>
          <w:rFonts w:ascii="Times New Roman" w:hAnsi="Times New Roman"/>
          <w:sz w:val="28"/>
          <w:szCs w:val="28"/>
        </w:rPr>
        <w:t xml:space="preserve">по счету </w:t>
      </w:r>
      <w:r w:rsidR="00C87EB4" w:rsidRPr="0013365C">
        <w:rPr>
          <w:rFonts w:ascii="Times New Roman" w:hAnsi="Times New Roman"/>
          <w:sz w:val="27"/>
          <w:szCs w:val="27"/>
        </w:rPr>
        <w:t xml:space="preserve">020551000 </w:t>
      </w:r>
      <w:r w:rsidR="00C87EB4" w:rsidRPr="0013365C">
        <w:rPr>
          <w:rFonts w:ascii="Times New Roman" w:hAnsi="Times New Roman"/>
          <w:sz w:val="28"/>
          <w:szCs w:val="28"/>
        </w:rPr>
        <w:t>«</w:t>
      </w:r>
      <w:r w:rsidR="00F5370B" w:rsidRPr="0013365C">
        <w:rPr>
          <w:rFonts w:ascii="Times New Roman" w:hAnsi="Times New Roman"/>
          <w:bCs/>
          <w:sz w:val="28"/>
          <w:szCs w:val="28"/>
          <w:shd w:val="clear" w:color="auto" w:fill="FFFFFF"/>
        </w:rPr>
        <w:t>Расчеты по поступлениям текущего характера от других бюджетов бюджетной системы Российской Федерации</w:t>
      </w:r>
      <w:r w:rsidR="00C87EB4" w:rsidRPr="0013365C">
        <w:rPr>
          <w:rFonts w:ascii="Times New Roman" w:hAnsi="Times New Roman"/>
          <w:sz w:val="27"/>
          <w:szCs w:val="27"/>
        </w:rPr>
        <w:t xml:space="preserve">» в сумме – </w:t>
      </w:r>
      <w:r w:rsidR="00CC66E6">
        <w:rPr>
          <w:rFonts w:ascii="Times New Roman" w:hAnsi="Times New Roman"/>
          <w:sz w:val="27"/>
          <w:szCs w:val="27"/>
        </w:rPr>
        <w:t>198 748 700,00</w:t>
      </w:r>
      <w:r w:rsidR="00C87EB4" w:rsidRPr="0013365C">
        <w:rPr>
          <w:rFonts w:ascii="Times New Roman" w:hAnsi="Times New Roman"/>
          <w:sz w:val="27"/>
          <w:szCs w:val="27"/>
        </w:rPr>
        <w:t xml:space="preserve"> рублей</w:t>
      </w:r>
      <w:r w:rsidR="0062149B" w:rsidRPr="0013365C">
        <w:rPr>
          <w:rFonts w:ascii="Times New Roman" w:hAnsi="Times New Roman"/>
          <w:sz w:val="27"/>
          <w:szCs w:val="27"/>
        </w:rPr>
        <w:t xml:space="preserve">, </w:t>
      </w:r>
      <w:r w:rsidR="0062149B" w:rsidRPr="0013365C">
        <w:rPr>
          <w:rFonts w:ascii="Times New Roman" w:hAnsi="Times New Roman"/>
          <w:sz w:val="28"/>
          <w:szCs w:val="28"/>
        </w:rPr>
        <w:t xml:space="preserve">из них долгосрочная – </w:t>
      </w:r>
      <w:r w:rsidR="00CC66E6">
        <w:rPr>
          <w:rFonts w:ascii="Times New Roman" w:hAnsi="Times New Roman"/>
          <w:sz w:val="28"/>
          <w:szCs w:val="28"/>
        </w:rPr>
        <w:t>110 145 000,00</w:t>
      </w:r>
      <w:r w:rsidR="0062149B" w:rsidRPr="0013365C">
        <w:rPr>
          <w:rFonts w:ascii="Times New Roman" w:hAnsi="Times New Roman"/>
          <w:sz w:val="28"/>
          <w:szCs w:val="28"/>
        </w:rPr>
        <w:t xml:space="preserve"> рубля;</w:t>
      </w:r>
    </w:p>
    <w:p w:rsidR="00744FF5" w:rsidRPr="00F33292" w:rsidRDefault="00C87EB4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365C">
        <w:rPr>
          <w:rFonts w:ascii="Times New Roman" w:hAnsi="Times New Roman"/>
          <w:sz w:val="28"/>
          <w:szCs w:val="28"/>
        </w:rPr>
        <w:t>по счету 0</w:t>
      </w:r>
      <w:r w:rsidRPr="0013365C">
        <w:rPr>
          <w:rFonts w:ascii="Times New Roman" w:hAnsi="Times New Roman"/>
          <w:sz w:val="27"/>
          <w:szCs w:val="27"/>
        </w:rPr>
        <w:t>20561000 «</w:t>
      </w:r>
      <w:r w:rsidR="0050531D" w:rsidRPr="0013365C">
        <w:rPr>
          <w:rFonts w:ascii="Times New Roman" w:hAnsi="Times New Roman"/>
          <w:sz w:val="27"/>
          <w:szCs w:val="27"/>
        </w:rPr>
        <w:t xml:space="preserve">Расчеты </w:t>
      </w:r>
      <w:r w:rsidR="00F5370B" w:rsidRPr="0013365C">
        <w:rPr>
          <w:rFonts w:ascii="Times New Roman" w:hAnsi="Times New Roman"/>
          <w:bCs/>
          <w:sz w:val="28"/>
          <w:szCs w:val="28"/>
          <w:shd w:val="clear" w:color="auto" w:fill="FFFFFF"/>
        </w:rPr>
        <w:t>по поступлениям капитального характера от других бюджетов бюджетной системы Российской Федерации</w:t>
      </w:r>
      <w:r w:rsidRPr="0013365C">
        <w:rPr>
          <w:rFonts w:ascii="Times New Roman" w:hAnsi="Times New Roman"/>
          <w:sz w:val="27"/>
          <w:szCs w:val="27"/>
        </w:rPr>
        <w:t xml:space="preserve">» в сумме – </w:t>
      </w:r>
      <w:r w:rsidR="00CC66E6">
        <w:rPr>
          <w:rFonts w:ascii="Times New Roman" w:hAnsi="Times New Roman"/>
          <w:sz w:val="27"/>
          <w:szCs w:val="27"/>
        </w:rPr>
        <w:t>104 984 500,00</w:t>
      </w:r>
      <w:r w:rsidR="00A747D0" w:rsidRPr="0013365C">
        <w:rPr>
          <w:rFonts w:ascii="Times New Roman" w:hAnsi="Times New Roman"/>
          <w:sz w:val="27"/>
          <w:szCs w:val="27"/>
        </w:rPr>
        <w:t xml:space="preserve"> </w:t>
      </w:r>
      <w:r w:rsidRPr="0013365C">
        <w:rPr>
          <w:rFonts w:ascii="Times New Roman" w:hAnsi="Times New Roman"/>
          <w:sz w:val="27"/>
          <w:szCs w:val="27"/>
        </w:rPr>
        <w:t>рублей</w:t>
      </w:r>
      <w:r w:rsidR="0062149B" w:rsidRPr="0013365C">
        <w:rPr>
          <w:rFonts w:ascii="Times New Roman" w:hAnsi="Times New Roman"/>
          <w:sz w:val="27"/>
          <w:szCs w:val="27"/>
        </w:rPr>
        <w:t>,</w:t>
      </w:r>
      <w:r w:rsidR="0062149B" w:rsidRPr="0013365C">
        <w:rPr>
          <w:rFonts w:ascii="Times New Roman" w:hAnsi="Times New Roman"/>
          <w:sz w:val="28"/>
          <w:szCs w:val="28"/>
        </w:rPr>
        <w:t xml:space="preserve"> из них долгосрочная – </w:t>
      </w:r>
      <w:r w:rsidR="00CC66E6">
        <w:rPr>
          <w:rFonts w:ascii="Times New Roman" w:hAnsi="Times New Roman"/>
          <w:sz w:val="28"/>
          <w:szCs w:val="28"/>
        </w:rPr>
        <w:t xml:space="preserve">102 686 800,00 </w:t>
      </w:r>
      <w:r w:rsidR="00467BFC">
        <w:rPr>
          <w:rFonts w:ascii="Times New Roman" w:hAnsi="Times New Roman"/>
          <w:sz w:val="28"/>
          <w:szCs w:val="28"/>
        </w:rPr>
        <w:t>рубля.</w:t>
      </w:r>
    </w:p>
    <w:p w:rsidR="00A638D8" w:rsidRPr="0013365C" w:rsidRDefault="00A638D8" w:rsidP="00F116BC">
      <w:pPr>
        <w:pStyle w:val="af6"/>
        <w:tabs>
          <w:tab w:val="left" w:pos="426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i/>
          <w:sz w:val="28"/>
          <w:szCs w:val="28"/>
        </w:rPr>
        <w:t xml:space="preserve">        - по счету 020600000 «</w:t>
      </w:r>
      <w:r w:rsidRPr="0013365C">
        <w:rPr>
          <w:b/>
          <w:i/>
          <w:sz w:val="28"/>
          <w:szCs w:val="28"/>
          <w:shd w:val="clear" w:color="auto" w:fill="FFFFFF"/>
        </w:rPr>
        <w:t xml:space="preserve">Расчеты по выданным авансам» в сумме </w:t>
      </w:r>
      <w:r w:rsidR="00CC66E6">
        <w:rPr>
          <w:b/>
          <w:i/>
          <w:sz w:val="28"/>
          <w:szCs w:val="28"/>
          <w:shd w:val="clear" w:color="auto" w:fill="FFFFFF"/>
        </w:rPr>
        <w:t>920 517,88</w:t>
      </w:r>
      <w:r w:rsidRPr="0013365C">
        <w:rPr>
          <w:b/>
          <w:i/>
          <w:sz w:val="28"/>
          <w:szCs w:val="28"/>
          <w:shd w:val="clear" w:color="auto" w:fill="FFFFFF"/>
        </w:rPr>
        <w:t xml:space="preserve"> рублей,</w:t>
      </w:r>
      <w:r w:rsidRPr="0013365C">
        <w:rPr>
          <w:sz w:val="28"/>
          <w:szCs w:val="28"/>
          <w:shd w:val="clear" w:color="auto" w:fill="FFFFFF"/>
        </w:rPr>
        <w:t xml:space="preserve"> из них:</w:t>
      </w:r>
    </w:p>
    <w:p w:rsidR="00A638D8" w:rsidRPr="0013365C" w:rsidRDefault="00DB02C5" w:rsidP="00F116BC">
      <w:pPr>
        <w:pStyle w:val="af6"/>
        <w:numPr>
          <w:ilvl w:val="0"/>
          <w:numId w:val="11"/>
        </w:numPr>
        <w:spacing w:line="276" w:lineRule="auto"/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13365C">
        <w:rPr>
          <w:shd w:val="clear" w:color="auto" w:fill="FFFFFF"/>
        </w:rPr>
        <w:t xml:space="preserve">          </w:t>
      </w:r>
      <w:r w:rsidR="00A638D8" w:rsidRPr="0013365C">
        <w:rPr>
          <w:shd w:val="clear" w:color="auto" w:fill="FFFFFF"/>
        </w:rPr>
        <w:t xml:space="preserve">- </w:t>
      </w:r>
      <w:r w:rsidR="00A638D8" w:rsidRPr="0013365C">
        <w:rPr>
          <w:sz w:val="28"/>
          <w:shd w:val="clear" w:color="auto" w:fill="FFFFFF"/>
        </w:rPr>
        <w:t xml:space="preserve"> по счету </w:t>
      </w:r>
      <w:r w:rsidR="0050531D" w:rsidRPr="0013365C">
        <w:rPr>
          <w:sz w:val="28"/>
          <w:shd w:val="clear" w:color="auto" w:fill="FFFFFF"/>
        </w:rPr>
        <w:t>0</w:t>
      </w:r>
      <w:r w:rsidR="00A638D8" w:rsidRPr="0013365C">
        <w:rPr>
          <w:sz w:val="28"/>
          <w:szCs w:val="28"/>
          <w:shd w:val="clear" w:color="auto" w:fill="FFFFFF"/>
        </w:rPr>
        <w:t>20621</w:t>
      </w:r>
      <w:r w:rsidR="00C87EB4" w:rsidRPr="0013365C">
        <w:rPr>
          <w:sz w:val="28"/>
          <w:szCs w:val="28"/>
          <w:shd w:val="clear" w:color="auto" w:fill="FFFFFF"/>
        </w:rPr>
        <w:t>000</w:t>
      </w:r>
      <w:r w:rsidR="00A638D8" w:rsidRPr="0013365C">
        <w:rPr>
          <w:sz w:val="28"/>
          <w:szCs w:val="28"/>
          <w:shd w:val="clear" w:color="auto" w:fill="FFFFFF"/>
        </w:rPr>
        <w:t xml:space="preserve"> «Расчеты по авансам по услугам связи» в </w:t>
      </w:r>
      <w:r w:rsidR="00A638D8" w:rsidRPr="0013365C">
        <w:rPr>
          <w:sz w:val="28"/>
          <w:shd w:val="clear" w:color="auto" w:fill="FFFFFF"/>
        </w:rPr>
        <w:t xml:space="preserve">сумме – </w:t>
      </w:r>
      <w:r w:rsidR="00CC66E6">
        <w:rPr>
          <w:sz w:val="28"/>
          <w:shd w:val="clear" w:color="auto" w:fill="FFFFFF"/>
        </w:rPr>
        <w:t>9 038,04</w:t>
      </w:r>
      <w:r w:rsidR="00A638D8" w:rsidRPr="0013365C">
        <w:rPr>
          <w:sz w:val="28"/>
          <w:shd w:val="clear" w:color="auto" w:fill="FFFFFF"/>
        </w:rPr>
        <w:t xml:space="preserve">  рублей;</w:t>
      </w:r>
    </w:p>
    <w:p w:rsidR="00A638D8" w:rsidRPr="0013365C" w:rsidRDefault="00DB02C5" w:rsidP="00F116BC">
      <w:pPr>
        <w:pStyle w:val="af6"/>
        <w:numPr>
          <w:ilvl w:val="0"/>
          <w:numId w:val="11"/>
        </w:numPr>
        <w:tabs>
          <w:tab w:val="clear" w:pos="432"/>
          <w:tab w:val="num" w:pos="-142"/>
          <w:tab w:val="left" w:pos="567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hd w:val="clear" w:color="auto" w:fill="FFFFFF"/>
        </w:rPr>
        <w:t xml:space="preserve">              </w:t>
      </w:r>
      <w:r w:rsidR="00A638D8" w:rsidRPr="0013365C">
        <w:rPr>
          <w:b/>
          <w:sz w:val="28"/>
          <w:shd w:val="clear" w:color="auto" w:fill="FFFFFF"/>
        </w:rPr>
        <w:t>-</w:t>
      </w:r>
      <w:r w:rsidR="00A638D8" w:rsidRPr="0013365C">
        <w:rPr>
          <w:sz w:val="28"/>
          <w:shd w:val="clear" w:color="auto" w:fill="FFFFFF"/>
        </w:rPr>
        <w:t xml:space="preserve"> по счету </w:t>
      </w:r>
      <w:r w:rsidR="0050531D" w:rsidRPr="0013365C">
        <w:rPr>
          <w:sz w:val="28"/>
          <w:shd w:val="clear" w:color="auto" w:fill="FFFFFF"/>
        </w:rPr>
        <w:t>0</w:t>
      </w:r>
      <w:r w:rsidR="00A638D8" w:rsidRPr="0013365C">
        <w:rPr>
          <w:sz w:val="28"/>
          <w:shd w:val="clear" w:color="auto" w:fill="FFFFFF"/>
        </w:rPr>
        <w:t>2062</w:t>
      </w:r>
      <w:r w:rsidRPr="0013365C">
        <w:rPr>
          <w:sz w:val="28"/>
          <w:shd w:val="clear" w:color="auto" w:fill="FFFFFF"/>
        </w:rPr>
        <w:t>6000</w:t>
      </w:r>
      <w:r w:rsidR="00A638D8" w:rsidRPr="0013365C">
        <w:rPr>
          <w:sz w:val="28"/>
          <w:shd w:val="clear" w:color="auto" w:fill="FFFFFF"/>
        </w:rPr>
        <w:t xml:space="preserve"> </w:t>
      </w:r>
      <w:r w:rsidR="00A638D8" w:rsidRPr="0013365C">
        <w:rPr>
          <w:sz w:val="28"/>
          <w:szCs w:val="28"/>
          <w:shd w:val="clear" w:color="auto" w:fill="FFFFFF"/>
        </w:rPr>
        <w:t>«</w:t>
      </w:r>
      <w:r w:rsidR="0050531D" w:rsidRPr="0013365C">
        <w:rPr>
          <w:sz w:val="27"/>
          <w:szCs w:val="27"/>
        </w:rPr>
        <w:t>Расчеты по авансам по прочим работам, услугам</w:t>
      </w:r>
      <w:r w:rsidR="003C7E5D" w:rsidRPr="0013365C">
        <w:rPr>
          <w:sz w:val="27"/>
          <w:szCs w:val="27"/>
        </w:rPr>
        <w:t xml:space="preserve">» </w:t>
      </w:r>
      <w:r w:rsidR="00A638D8" w:rsidRPr="0013365C">
        <w:rPr>
          <w:sz w:val="28"/>
          <w:shd w:val="clear" w:color="auto" w:fill="FFFFFF"/>
        </w:rPr>
        <w:t xml:space="preserve">в сумме -  </w:t>
      </w:r>
      <w:r w:rsidR="00CC66E6">
        <w:rPr>
          <w:sz w:val="28"/>
          <w:shd w:val="clear" w:color="auto" w:fill="FFFFFF"/>
        </w:rPr>
        <w:t xml:space="preserve">911 479,84 </w:t>
      </w:r>
      <w:r w:rsidR="00A638D8" w:rsidRPr="0013365C">
        <w:rPr>
          <w:sz w:val="28"/>
          <w:shd w:val="clear" w:color="auto" w:fill="FFFFFF"/>
        </w:rPr>
        <w:t>рублей</w:t>
      </w:r>
      <w:r w:rsidR="003C7E5D" w:rsidRPr="0013365C">
        <w:rPr>
          <w:sz w:val="28"/>
          <w:shd w:val="clear" w:color="auto" w:fill="FFFFFF"/>
        </w:rPr>
        <w:t>.</w:t>
      </w:r>
    </w:p>
    <w:p w:rsidR="0062149B" w:rsidRPr="0013365C" w:rsidRDefault="00F116BC" w:rsidP="00F116BC">
      <w:pPr>
        <w:pStyle w:val="af6"/>
        <w:numPr>
          <w:ilvl w:val="0"/>
          <w:numId w:val="11"/>
        </w:numPr>
        <w:tabs>
          <w:tab w:val="clear" w:pos="432"/>
          <w:tab w:val="num" w:pos="142"/>
          <w:tab w:val="left" w:pos="567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 </w:t>
      </w:r>
      <w:r w:rsidR="0062149B" w:rsidRPr="0013365C">
        <w:rPr>
          <w:iCs/>
          <w:sz w:val="28"/>
          <w:szCs w:val="28"/>
        </w:rPr>
        <w:t>По сравнению с 202</w:t>
      </w:r>
      <w:r w:rsidR="00D5636B">
        <w:rPr>
          <w:iCs/>
          <w:sz w:val="28"/>
          <w:szCs w:val="28"/>
        </w:rPr>
        <w:t>3</w:t>
      </w:r>
      <w:r w:rsidR="0062149B" w:rsidRPr="0013365C">
        <w:rPr>
          <w:iCs/>
          <w:sz w:val="28"/>
          <w:szCs w:val="28"/>
        </w:rPr>
        <w:t xml:space="preserve"> годом (</w:t>
      </w:r>
      <w:r w:rsidR="00D5636B">
        <w:rPr>
          <w:iCs/>
          <w:sz w:val="28"/>
          <w:szCs w:val="28"/>
        </w:rPr>
        <w:t>201 040 777,29</w:t>
      </w:r>
      <w:r w:rsidR="0062149B" w:rsidRPr="0013365C">
        <w:rPr>
          <w:sz w:val="28"/>
          <w:szCs w:val="28"/>
          <w:shd w:val="clear" w:color="auto" w:fill="FFFFFF"/>
        </w:rPr>
        <w:t xml:space="preserve"> рублей) </w:t>
      </w:r>
      <w:r w:rsidR="0062149B" w:rsidRPr="0013365C">
        <w:rPr>
          <w:iCs/>
          <w:sz w:val="28"/>
          <w:szCs w:val="28"/>
        </w:rPr>
        <w:t xml:space="preserve">дебиторская задолженность увеличилась на </w:t>
      </w:r>
      <w:r w:rsidR="00D5636B">
        <w:rPr>
          <w:iCs/>
          <w:sz w:val="28"/>
          <w:szCs w:val="28"/>
        </w:rPr>
        <w:t>106 434 334,53</w:t>
      </w:r>
      <w:r w:rsidR="0062149B" w:rsidRPr="0013365C">
        <w:rPr>
          <w:iCs/>
          <w:sz w:val="28"/>
          <w:szCs w:val="28"/>
        </w:rPr>
        <w:t xml:space="preserve"> рублей. </w:t>
      </w:r>
    </w:p>
    <w:p w:rsidR="00E00D01" w:rsidRPr="00C5634F" w:rsidRDefault="00FF4A3A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i/>
          <w:sz w:val="28"/>
          <w:szCs w:val="28"/>
          <w:highlight w:val="yellow"/>
        </w:rPr>
      </w:pPr>
      <w:r w:rsidRPr="00C5634F">
        <w:rPr>
          <w:sz w:val="28"/>
          <w:szCs w:val="28"/>
        </w:rPr>
        <w:t xml:space="preserve">        По состоянию на 01.01.202</w:t>
      </w:r>
      <w:r w:rsidR="00F33292" w:rsidRPr="00C5634F">
        <w:rPr>
          <w:sz w:val="28"/>
          <w:szCs w:val="28"/>
        </w:rPr>
        <w:t>5</w:t>
      </w:r>
      <w:r w:rsidRPr="00C5634F">
        <w:rPr>
          <w:sz w:val="28"/>
          <w:szCs w:val="28"/>
        </w:rPr>
        <w:t xml:space="preserve"> года у учреждения имеется текущая кредиторская задолженность в сумме </w:t>
      </w:r>
      <w:r w:rsidR="00F33292" w:rsidRPr="00C5634F">
        <w:rPr>
          <w:sz w:val="28"/>
          <w:szCs w:val="28"/>
        </w:rPr>
        <w:t>2 333 614,15</w:t>
      </w:r>
      <w:r w:rsidRPr="00C5634F">
        <w:rPr>
          <w:sz w:val="28"/>
          <w:szCs w:val="28"/>
        </w:rPr>
        <w:t xml:space="preserve"> рублей</w:t>
      </w:r>
      <w:r w:rsidR="00F33292" w:rsidRPr="00C5634F">
        <w:rPr>
          <w:sz w:val="28"/>
          <w:szCs w:val="28"/>
        </w:rPr>
        <w:t xml:space="preserve">: </w:t>
      </w:r>
    </w:p>
    <w:p w:rsidR="00476664" w:rsidRPr="00F33292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C5634F">
        <w:rPr>
          <w:i/>
          <w:sz w:val="28"/>
          <w:szCs w:val="28"/>
        </w:rPr>
        <w:t xml:space="preserve">        - </w:t>
      </w:r>
      <w:r w:rsidR="00555FA8" w:rsidRPr="00C5634F">
        <w:rPr>
          <w:b/>
          <w:i/>
          <w:sz w:val="28"/>
          <w:szCs w:val="28"/>
        </w:rPr>
        <w:t xml:space="preserve"> по счету 020500000 «Расчеты по доходам»</w:t>
      </w:r>
      <w:r w:rsidRPr="00C5634F">
        <w:rPr>
          <w:b/>
          <w:i/>
          <w:sz w:val="28"/>
          <w:szCs w:val="28"/>
        </w:rPr>
        <w:t xml:space="preserve"> в сумме </w:t>
      </w:r>
      <w:r w:rsidR="00F33292" w:rsidRPr="00C5634F">
        <w:rPr>
          <w:b/>
          <w:i/>
          <w:sz w:val="28"/>
          <w:szCs w:val="28"/>
        </w:rPr>
        <w:t>2 008 267,74</w:t>
      </w:r>
      <w:r w:rsidRPr="00C5634F">
        <w:rPr>
          <w:b/>
          <w:i/>
          <w:sz w:val="28"/>
          <w:szCs w:val="28"/>
        </w:rPr>
        <w:t xml:space="preserve"> рублей, </w:t>
      </w:r>
      <w:r w:rsidRPr="00C5634F">
        <w:rPr>
          <w:sz w:val="28"/>
          <w:szCs w:val="28"/>
        </w:rPr>
        <w:t>в том числе:</w:t>
      </w:r>
      <w:r w:rsidRPr="00C5634F">
        <w:rPr>
          <w:sz w:val="28"/>
          <w:szCs w:val="28"/>
          <w:shd w:val="clear" w:color="auto" w:fill="FFFFFF"/>
        </w:rPr>
        <w:t xml:space="preserve"> </w:t>
      </w:r>
    </w:p>
    <w:p w:rsidR="00EE1700" w:rsidRPr="0013365C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-</w:t>
      </w:r>
      <w:r w:rsidRPr="0013365C">
        <w:rPr>
          <w:b/>
          <w:i/>
          <w:sz w:val="28"/>
          <w:szCs w:val="28"/>
        </w:rPr>
        <w:t xml:space="preserve"> </w:t>
      </w:r>
      <w:r w:rsidRPr="0013365C">
        <w:rPr>
          <w:sz w:val="28"/>
          <w:szCs w:val="28"/>
        </w:rPr>
        <w:t xml:space="preserve">по счету </w:t>
      </w:r>
      <w:r w:rsidRPr="0013365C">
        <w:rPr>
          <w:sz w:val="27"/>
          <w:szCs w:val="27"/>
        </w:rPr>
        <w:t xml:space="preserve">020511000 «Расчеты с плательщиками налоговых доходов» в сумме – </w:t>
      </w:r>
      <w:r w:rsidR="00F33292">
        <w:rPr>
          <w:sz w:val="27"/>
          <w:szCs w:val="27"/>
        </w:rPr>
        <w:t>1 946 583,74</w:t>
      </w:r>
      <w:r w:rsidRPr="0013365C">
        <w:rPr>
          <w:sz w:val="27"/>
          <w:szCs w:val="27"/>
        </w:rPr>
        <w:t xml:space="preserve"> рублей;</w:t>
      </w:r>
    </w:p>
    <w:p w:rsidR="00C42E6D" w:rsidRPr="00744FF5" w:rsidRDefault="00C42E6D" w:rsidP="00C42E6D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-</w:t>
      </w:r>
      <w:r w:rsidRPr="0013365C">
        <w:rPr>
          <w:b/>
          <w:i/>
          <w:sz w:val="28"/>
          <w:szCs w:val="28"/>
        </w:rPr>
        <w:t xml:space="preserve"> </w:t>
      </w:r>
      <w:r w:rsidRPr="0013365C">
        <w:rPr>
          <w:sz w:val="28"/>
          <w:szCs w:val="28"/>
        </w:rPr>
        <w:t xml:space="preserve">по счету </w:t>
      </w:r>
      <w:r w:rsidRPr="0013365C">
        <w:rPr>
          <w:sz w:val="27"/>
          <w:szCs w:val="27"/>
        </w:rPr>
        <w:t>020545000 «</w:t>
      </w:r>
      <w:r w:rsidR="00226705" w:rsidRPr="0013365C">
        <w:rPr>
          <w:sz w:val="28"/>
          <w:szCs w:val="28"/>
          <w:shd w:val="clear" w:color="auto" w:fill="FFFFFF"/>
        </w:rPr>
        <w:t>Расчеты по доходам от прочих сумм принудительного изъятия</w:t>
      </w:r>
      <w:r w:rsidRPr="0013365C">
        <w:rPr>
          <w:sz w:val="27"/>
          <w:szCs w:val="27"/>
        </w:rPr>
        <w:t xml:space="preserve">» в сумме – </w:t>
      </w:r>
      <w:r w:rsidR="00FF4A3A" w:rsidRPr="0013365C">
        <w:rPr>
          <w:sz w:val="27"/>
          <w:szCs w:val="27"/>
        </w:rPr>
        <w:t>61 684,00</w:t>
      </w:r>
      <w:r w:rsidRPr="0013365C">
        <w:rPr>
          <w:sz w:val="27"/>
          <w:szCs w:val="27"/>
        </w:rPr>
        <w:t xml:space="preserve"> рублей</w:t>
      </w:r>
      <w:r w:rsidR="00467BFC">
        <w:rPr>
          <w:sz w:val="27"/>
          <w:szCs w:val="27"/>
        </w:rPr>
        <w:t xml:space="preserve">. </w:t>
      </w:r>
    </w:p>
    <w:p w:rsidR="00476664" w:rsidRPr="0013365C" w:rsidRDefault="00EE1700" w:rsidP="001561E4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</w:t>
      </w:r>
      <w:r w:rsidR="00476664" w:rsidRPr="0013365C">
        <w:rPr>
          <w:i/>
          <w:sz w:val="28"/>
          <w:szCs w:val="28"/>
        </w:rPr>
        <w:t xml:space="preserve">- </w:t>
      </w:r>
      <w:r w:rsidR="00476664" w:rsidRPr="0013365C">
        <w:rPr>
          <w:sz w:val="28"/>
          <w:szCs w:val="28"/>
        </w:rPr>
        <w:t xml:space="preserve"> </w:t>
      </w:r>
      <w:r w:rsidR="00476664" w:rsidRPr="0013365C">
        <w:rPr>
          <w:b/>
          <w:i/>
          <w:sz w:val="28"/>
          <w:szCs w:val="28"/>
        </w:rPr>
        <w:t>по счету 030200000</w:t>
      </w:r>
      <w:r w:rsidR="00476664" w:rsidRPr="0013365C">
        <w:rPr>
          <w:i/>
          <w:sz w:val="28"/>
          <w:szCs w:val="28"/>
        </w:rPr>
        <w:t xml:space="preserve"> </w:t>
      </w:r>
      <w:r w:rsidR="00476664" w:rsidRPr="0013365C">
        <w:rPr>
          <w:b/>
          <w:i/>
          <w:sz w:val="28"/>
          <w:szCs w:val="28"/>
        </w:rPr>
        <w:t>«Расчеты</w:t>
      </w:r>
      <w:r w:rsidR="0050531D" w:rsidRPr="0013365C">
        <w:rPr>
          <w:b/>
          <w:i/>
          <w:sz w:val="28"/>
          <w:szCs w:val="28"/>
        </w:rPr>
        <w:t xml:space="preserve"> по принятым о</w:t>
      </w:r>
      <w:r w:rsidRPr="0013365C">
        <w:rPr>
          <w:b/>
          <w:i/>
          <w:sz w:val="28"/>
          <w:szCs w:val="28"/>
        </w:rPr>
        <w:t>бязательствам»</w:t>
      </w:r>
      <w:r w:rsidRPr="0013365C">
        <w:rPr>
          <w:sz w:val="28"/>
          <w:shd w:val="clear" w:color="auto" w:fill="FFFFFF"/>
        </w:rPr>
        <w:t xml:space="preserve"> </w:t>
      </w:r>
      <w:r w:rsidR="00476664" w:rsidRPr="0013365C">
        <w:rPr>
          <w:b/>
          <w:i/>
          <w:sz w:val="28"/>
          <w:szCs w:val="28"/>
        </w:rPr>
        <w:t xml:space="preserve"> в сумме </w:t>
      </w:r>
      <w:r w:rsidR="00C5634F">
        <w:rPr>
          <w:b/>
          <w:i/>
          <w:sz w:val="28"/>
          <w:szCs w:val="28"/>
        </w:rPr>
        <w:t>325 346,41</w:t>
      </w:r>
      <w:r w:rsidR="00476664" w:rsidRPr="0013365C">
        <w:rPr>
          <w:b/>
          <w:i/>
          <w:sz w:val="28"/>
          <w:szCs w:val="28"/>
        </w:rPr>
        <w:t xml:space="preserve"> рублей, </w:t>
      </w:r>
      <w:r w:rsidR="00476664" w:rsidRPr="0013365C">
        <w:rPr>
          <w:sz w:val="28"/>
          <w:szCs w:val="28"/>
        </w:rPr>
        <w:t xml:space="preserve">в том числе: </w:t>
      </w:r>
    </w:p>
    <w:p w:rsidR="00BC7588" w:rsidRPr="0013365C" w:rsidRDefault="00BC7588" w:rsidP="00BC7588">
      <w:pPr>
        <w:pStyle w:val="af6"/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13365C">
        <w:rPr>
          <w:sz w:val="28"/>
          <w:szCs w:val="28"/>
          <w:shd w:val="clear" w:color="auto" w:fill="FFFFFF"/>
        </w:rPr>
        <w:t xml:space="preserve">        - по счету 030221000 «</w:t>
      </w:r>
      <w:r w:rsidRPr="0013365C">
        <w:rPr>
          <w:sz w:val="28"/>
          <w:szCs w:val="28"/>
        </w:rPr>
        <w:t xml:space="preserve">Расчеты по </w:t>
      </w:r>
      <w:r w:rsidR="00F116BC" w:rsidRPr="0013365C">
        <w:rPr>
          <w:sz w:val="28"/>
          <w:szCs w:val="28"/>
        </w:rPr>
        <w:t xml:space="preserve">услугам связи </w:t>
      </w:r>
      <w:r w:rsidRPr="0013365C">
        <w:rPr>
          <w:sz w:val="28"/>
          <w:szCs w:val="28"/>
          <w:shd w:val="clear" w:color="auto" w:fill="FFFFFF"/>
        </w:rPr>
        <w:t xml:space="preserve">»  в сумме </w:t>
      </w:r>
      <w:r w:rsidR="00C5634F">
        <w:rPr>
          <w:sz w:val="28"/>
          <w:szCs w:val="28"/>
          <w:shd w:val="clear" w:color="auto" w:fill="FFFFFF"/>
        </w:rPr>
        <w:t>18 861,32</w:t>
      </w:r>
      <w:r w:rsidRPr="0013365C">
        <w:rPr>
          <w:sz w:val="28"/>
          <w:szCs w:val="28"/>
          <w:shd w:val="clear" w:color="auto" w:fill="FFFFFF"/>
        </w:rPr>
        <w:t xml:space="preserve"> рубля; </w:t>
      </w:r>
    </w:p>
    <w:p w:rsidR="00D9445A" w:rsidRPr="0013365C" w:rsidRDefault="00D9445A" w:rsidP="00D9445A">
      <w:pPr>
        <w:pStyle w:val="af6"/>
        <w:rPr>
          <w:sz w:val="16"/>
          <w:szCs w:val="16"/>
          <w:shd w:val="clear" w:color="auto" w:fill="FFFFFF"/>
        </w:rPr>
      </w:pPr>
    </w:p>
    <w:p w:rsidR="00D9445A" w:rsidRPr="0013365C" w:rsidRDefault="00BE5E03" w:rsidP="00BE5E0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>- по счету 030223000 «</w:t>
      </w:r>
      <w:r w:rsidRPr="0013365C">
        <w:rPr>
          <w:rFonts w:ascii="Times New Roman" w:eastAsia="Times New Roman" w:hAnsi="Times New Roman"/>
          <w:sz w:val="28"/>
          <w:szCs w:val="28"/>
          <w:lang w:eastAsia="ru-RU"/>
        </w:rPr>
        <w:t>Расчеты по коммунальным услугам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»  в сумме </w:t>
      </w:r>
      <w:r w:rsidR="00C5634F">
        <w:rPr>
          <w:rFonts w:ascii="Times New Roman" w:hAnsi="Times New Roman"/>
          <w:sz w:val="28"/>
          <w:szCs w:val="28"/>
          <w:shd w:val="clear" w:color="auto" w:fill="FFFFFF"/>
        </w:rPr>
        <w:t>306 485,09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рубля</w:t>
      </w:r>
      <w:r w:rsidR="00467BF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5634F" w:rsidRPr="00C5634F" w:rsidRDefault="00E0399B" w:rsidP="00C5634F">
      <w:pPr>
        <w:pStyle w:val="af6"/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line="276" w:lineRule="auto"/>
        <w:ind w:left="0" w:firstLine="0"/>
        <w:jc w:val="both"/>
        <w:rPr>
          <w:i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</w:t>
      </w:r>
      <w:r w:rsidR="00425219">
        <w:rPr>
          <w:iCs/>
          <w:sz w:val="28"/>
          <w:szCs w:val="28"/>
        </w:rPr>
        <w:t xml:space="preserve"> </w:t>
      </w:r>
      <w:r w:rsidR="0062149B" w:rsidRPr="0013365C">
        <w:rPr>
          <w:iCs/>
          <w:sz w:val="28"/>
          <w:szCs w:val="28"/>
        </w:rPr>
        <w:t>По сравнению с 202</w:t>
      </w:r>
      <w:r w:rsidR="00C5634F">
        <w:rPr>
          <w:iCs/>
          <w:sz w:val="28"/>
          <w:szCs w:val="28"/>
        </w:rPr>
        <w:t>3</w:t>
      </w:r>
      <w:r w:rsidR="0062149B" w:rsidRPr="0013365C">
        <w:rPr>
          <w:iCs/>
          <w:sz w:val="28"/>
          <w:szCs w:val="28"/>
        </w:rPr>
        <w:t xml:space="preserve"> годом (</w:t>
      </w:r>
      <w:r w:rsidR="00C5634F">
        <w:rPr>
          <w:iCs/>
          <w:sz w:val="28"/>
          <w:szCs w:val="28"/>
        </w:rPr>
        <w:t>2 573 044,57</w:t>
      </w:r>
      <w:r w:rsidR="0062149B" w:rsidRPr="0013365C">
        <w:rPr>
          <w:sz w:val="28"/>
          <w:szCs w:val="28"/>
          <w:shd w:val="clear" w:color="auto" w:fill="FFFFFF"/>
        </w:rPr>
        <w:t xml:space="preserve"> рублей) </w:t>
      </w:r>
      <w:r w:rsidR="0062149B" w:rsidRPr="0013365C">
        <w:rPr>
          <w:iCs/>
          <w:sz w:val="28"/>
          <w:szCs w:val="28"/>
        </w:rPr>
        <w:t xml:space="preserve">кредиторская задолженность уменьшилась на </w:t>
      </w:r>
      <w:r w:rsidR="00C5634F">
        <w:rPr>
          <w:iCs/>
          <w:sz w:val="28"/>
          <w:szCs w:val="28"/>
        </w:rPr>
        <w:t>239 430,42 рублей</w:t>
      </w:r>
      <w:r w:rsidR="0062149B" w:rsidRPr="0013365C">
        <w:rPr>
          <w:iCs/>
          <w:sz w:val="28"/>
          <w:szCs w:val="28"/>
        </w:rPr>
        <w:t xml:space="preserve">. </w:t>
      </w:r>
      <w:r w:rsidR="00C5634F" w:rsidRPr="00C5634F">
        <w:rPr>
          <w:sz w:val="28"/>
          <w:szCs w:val="28"/>
        </w:rPr>
        <w:t xml:space="preserve">Просроченная кредиторская задолженность отсутствует. </w:t>
      </w:r>
    </w:p>
    <w:p w:rsidR="0062149B" w:rsidRPr="0013365C" w:rsidRDefault="006214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3365C">
        <w:rPr>
          <w:sz w:val="28"/>
          <w:szCs w:val="28"/>
        </w:rPr>
        <w:t xml:space="preserve">        В отчете отражена информация по счетам:</w:t>
      </w:r>
    </w:p>
    <w:p w:rsidR="008D78D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 </w:t>
      </w:r>
      <w:r w:rsidR="0062149B" w:rsidRPr="0013365C">
        <w:rPr>
          <w:iCs/>
          <w:sz w:val="28"/>
          <w:szCs w:val="28"/>
        </w:rPr>
        <w:t xml:space="preserve">- 401.40 </w:t>
      </w:r>
      <w:r w:rsidR="0062149B" w:rsidRPr="0013365C">
        <w:rPr>
          <w:sz w:val="28"/>
          <w:szCs w:val="28"/>
        </w:rPr>
        <w:t>«</w:t>
      </w:r>
      <w:r w:rsidR="0062149B" w:rsidRPr="0013365C">
        <w:rPr>
          <w:iCs/>
          <w:sz w:val="28"/>
          <w:szCs w:val="28"/>
        </w:rPr>
        <w:t>Доходы будущих периодов</w:t>
      </w:r>
      <w:r w:rsidR="0062149B" w:rsidRPr="0013365C">
        <w:rPr>
          <w:sz w:val="28"/>
          <w:szCs w:val="28"/>
        </w:rPr>
        <w:t>»</w:t>
      </w:r>
      <w:r w:rsidR="0062149B" w:rsidRPr="0013365C">
        <w:rPr>
          <w:iCs/>
          <w:sz w:val="28"/>
          <w:szCs w:val="28"/>
        </w:rPr>
        <w:t xml:space="preserve"> - </w:t>
      </w:r>
      <w:r w:rsidR="00C5634F">
        <w:rPr>
          <w:iCs/>
          <w:sz w:val="28"/>
          <w:szCs w:val="28"/>
        </w:rPr>
        <w:t>303 982 078,00</w:t>
      </w:r>
      <w:r w:rsidR="0062149B" w:rsidRPr="0013365C">
        <w:rPr>
          <w:iCs/>
          <w:sz w:val="28"/>
          <w:szCs w:val="28"/>
        </w:rPr>
        <w:t xml:space="preserve"> рублей из них: </w:t>
      </w:r>
    </w:p>
    <w:p w:rsidR="008D78D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</w:t>
      </w:r>
      <w:r w:rsidR="00D130C4">
        <w:rPr>
          <w:iCs/>
          <w:sz w:val="28"/>
          <w:szCs w:val="28"/>
        </w:rPr>
        <w:t xml:space="preserve"> </w:t>
      </w:r>
      <w:r w:rsidR="008843D8" w:rsidRPr="0013365C">
        <w:rPr>
          <w:iCs/>
          <w:sz w:val="28"/>
          <w:szCs w:val="28"/>
        </w:rPr>
        <w:t>40140111</w:t>
      </w:r>
      <w:r w:rsidR="0062149B" w:rsidRPr="0013365C">
        <w:rPr>
          <w:iCs/>
          <w:sz w:val="28"/>
          <w:szCs w:val="28"/>
        </w:rPr>
        <w:t xml:space="preserve"> </w:t>
      </w:r>
      <w:r w:rsidR="00C17359" w:rsidRPr="0013365C">
        <w:rPr>
          <w:iCs/>
          <w:sz w:val="28"/>
          <w:szCs w:val="28"/>
        </w:rPr>
        <w:t>–</w:t>
      </w:r>
      <w:r w:rsidR="008843D8" w:rsidRPr="0013365C">
        <w:rPr>
          <w:iCs/>
          <w:sz w:val="28"/>
          <w:szCs w:val="28"/>
        </w:rPr>
        <w:t xml:space="preserve"> </w:t>
      </w:r>
      <w:r w:rsidR="00D130C4">
        <w:rPr>
          <w:iCs/>
          <w:sz w:val="28"/>
          <w:szCs w:val="28"/>
        </w:rPr>
        <w:t>248 878,00</w:t>
      </w:r>
      <w:r w:rsidR="008843D8" w:rsidRPr="001336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рублей;</w:t>
      </w:r>
    </w:p>
    <w:p w:rsidR="008D78D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</w:t>
      </w:r>
      <w:r w:rsidR="00E0399B" w:rsidRPr="0013365C">
        <w:rPr>
          <w:iCs/>
          <w:sz w:val="28"/>
          <w:szCs w:val="28"/>
        </w:rPr>
        <w:t xml:space="preserve"> </w:t>
      </w:r>
      <w:r w:rsidR="008843D8" w:rsidRPr="0013365C">
        <w:rPr>
          <w:iCs/>
          <w:sz w:val="28"/>
          <w:szCs w:val="28"/>
        </w:rPr>
        <w:t>40149151</w:t>
      </w:r>
      <w:r w:rsidR="00C17359" w:rsidRPr="0013365C">
        <w:rPr>
          <w:iCs/>
          <w:sz w:val="28"/>
          <w:szCs w:val="28"/>
        </w:rPr>
        <w:t>–</w:t>
      </w:r>
      <w:r w:rsidR="00D130C4">
        <w:rPr>
          <w:iCs/>
          <w:sz w:val="28"/>
          <w:szCs w:val="28"/>
        </w:rPr>
        <w:t>198 748 700,00</w:t>
      </w:r>
      <w:r w:rsidR="008843D8" w:rsidRPr="0013365C">
        <w:rPr>
          <w:iCs/>
          <w:sz w:val="28"/>
          <w:szCs w:val="28"/>
        </w:rPr>
        <w:t xml:space="preserve"> </w:t>
      </w:r>
      <w:r w:rsidR="00C17359" w:rsidRPr="0013365C">
        <w:rPr>
          <w:iCs/>
          <w:sz w:val="28"/>
          <w:szCs w:val="28"/>
        </w:rPr>
        <w:t>рублей</w:t>
      </w:r>
      <w:r>
        <w:rPr>
          <w:iCs/>
          <w:sz w:val="28"/>
          <w:szCs w:val="28"/>
        </w:rPr>
        <w:t>;</w:t>
      </w:r>
    </w:p>
    <w:p w:rsidR="0062149B" w:rsidRPr="0013365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 </w:t>
      </w:r>
      <w:r w:rsidR="00C17359" w:rsidRPr="0013365C">
        <w:rPr>
          <w:iCs/>
          <w:sz w:val="28"/>
          <w:szCs w:val="28"/>
        </w:rPr>
        <w:t>40149161 –</w:t>
      </w:r>
      <w:r w:rsidR="00D130C4">
        <w:rPr>
          <w:iCs/>
          <w:sz w:val="28"/>
          <w:szCs w:val="28"/>
        </w:rPr>
        <w:t xml:space="preserve"> 104 984 500,00 </w:t>
      </w:r>
      <w:r w:rsidR="00C17359" w:rsidRPr="0013365C">
        <w:rPr>
          <w:iCs/>
          <w:sz w:val="28"/>
          <w:szCs w:val="28"/>
        </w:rPr>
        <w:t>рублей.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13365C">
        <w:rPr>
          <w:sz w:val="28"/>
          <w:szCs w:val="28"/>
          <w:shd w:val="clear" w:color="auto" w:fill="FFFFFF"/>
        </w:rPr>
        <w:t xml:space="preserve">       </w:t>
      </w:r>
      <w:r w:rsidR="0062149B" w:rsidRPr="0013365C">
        <w:rPr>
          <w:sz w:val="28"/>
          <w:szCs w:val="28"/>
          <w:shd w:val="clear" w:color="auto" w:fill="FFFFFF"/>
        </w:rPr>
        <w:t xml:space="preserve">- 401.60 </w:t>
      </w:r>
      <w:r w:rsidR="0062149B" w:rsidRPr="0013365C">
        <w:rPr>
          <w:sz w:val="28"/>
          <w:szCs w:val="28"/>
        </w:rPr>
        <w:t>«</w:t>
      </w:r>
      <w:r w:rsidR="0062149B" w:rsidRPr="0013365C">
        <w:rPr>
          <w:sz w:val="28"/>
          <w:szCs w:val="28"/>
          <w:shd w:val="clear" w:color="auto" w:fill="FFFFFF"/>
        </w:rPr>
        <w:t>Резервы предстоящих расходов</w:t>
      </w:r>
      <w:r w:rsidR="0062149B" w:rsidRPr="0013365C">
        <w:rPr>
          <w:sz w:val="28"/>
          <w:szCs w:val="28"/>
        </w:rPr>
        <w:t>»</w:t>
      </w:r>
      <w:r w:rsidR="0062149B" w:rsidRPr="0013365C">
        <w:rPr>
          <w:sz w:val="28"/>
          <w:szCs w:val="28"/>
          <w:shd w:val="clear" w:color="auto" w:fill="FFFFFF"/>
        </w:rPr>
        <w:t xml:space="preserve"> отражены </w:t>
      </w:r>
      <w:r w:rsidR="0062149B" w:rsidRPr="0013365C">
        <w:rPr>
          <w:spacing w:val="-1"/>
          <w:sz w:val="28"/>
          <w:szCs w:val="28"/>
        </w:rPr>
        <w:t xml:space="preserve">в сумме </w:t>
      </w:r>
      <w:r w:rsidR="00D208EE" w:rsidRPr="0013365C">
        <w:rPr>
          <w:spacing w:val="-1"/>
          <w:sz w:val="28"/>
          <w:szCs w:val="28"/>
        </w:rPr>
        <w:t>1</w:t>
      </w:r>
      <w:r w:rsidR="00C5634F">
        <w:rPr>
          <w:spacing w:val="-1"/>
          <w:sz w:val="28"/>
          <w:szCs w:val="28"/>
        </w:rPr>
        <w:t xml:space="preserve"> 112 763,51 </w:t>
      </w:r>
      <w:r w:rsidR="0062149B" w:rsidRPr="0013365C">
        <w:rPr>
          <w:spacing w:val="-1"/>
          <w:sz w:val="28"/>
          <w:szCs w:val="28"/>
        </w:rPr>
        <w:t xml:space="preserve">рублей, из них: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</w:t>
      </w:r>
      <w:r w:rsidR="0062149B" w:rsidRPr="0013365C">
        <w:rPr>
          <w:spacing w:val="-1"/>
          <w:sz w:val="28"/>
          <w:szCs w:val="28"/>
        </w:rPr>
        <w:t>010</w:t>
      </w:r>
      <w:r w:rsidR="00D208EE" w:rsidRPr="0013365C">
        <w:rPr>
          <w:spacing w:val="-1"/>
          <w:sz w:val="28"/>
          <w:szCs w:val="28"/>
        </w:rPr>
        <w:t>2</w:t>
      </w:r>
      <w:r w:rsidR="0062149B" w:rsidRPr="0013365C">
        <w:rPr>
          <w:spacing w:val="-1"/>
          <w:sz w:val="28"/>
          <w:szCs w:val="28"/>
        </w:rPr>
        <w:t xml:space="preserve"> 40160211</w:t>
      </w:r>
      <w:r w:rsidRPr="0013365C">
        <w:rPr>
          <w:sz w:val="28"/>
          <w:szCs w:val="28"/>
          <w:shd w:val="clear" w:color="auto" w:fill="FFFFFF"/>
        </w:rPr>
        <w:t xml:space="preserve"> «Резерв на оплату отпусков за фактически отработанное время в части выплат персоналу» </w:t>
      </w:r>
      <w:r w:rsidR="0062149B" w:rsidRPr="0013365C">
        <w:rPr>
          <w:spacing w:val="-1"/>
          <w:sz w:val="28"/>
          <w:szCs w:val="28"/>
        </w:rPr>
        <w:t xml:space="preserve"> – </w:t>
      </w:r>
      <w:r w:rsidR="00C5634F">
        <w:rPr>
          <w:spacing w:val="-1"/>
          <w:sz w:val="28"/>
          <w:szCs w:val="28"/>
        </w:rPr>
        <w:t>134 018,50</w:t>
      </w:r>
      <w:r w:rsidR="0062149B" w:rsidRPr="0013365C">
        <w:rPr>
          <w:spacing w:val="-1"/>
          <w:sz w:val="28"/>
          <w:szCs w:val="28"/>
        </w:rPr>
        <w:t xml:space="preserve"> рублей</w:t>
      </w:r>
      <w:r w:rsidRPr="0013365C">
        <w:rPr>
          <w:spacing w:val="-1"/>
          <w:sz w:val="28"/>
          <w:szCs w:val="28"/>
        </w:rPr>
        <w:t>, 0102</w:t>
      </w:r>
      <w:r w:rsidR="0062149B" w:rsidRPr="0013365C">
        <w:rPr>
          <w:spacing w:val="-1"/>
          <w:sz w:val="28"/>
          <w:szCs w:val="28"/>
        </w:rPr>
        <w:t xml:space="preserve"> 40160213</w:t>
      </w:r>
      <w:r w:rsidRPr="0013365C">
        <w:rPr>
          <w:sz w:val="28"/>
          <w:szCs w:val="28"/>
          <w:shd w:val="clear" w:color="auto" w:fill="FFFFFF"/>
        </w:rPr>
        <w:t xml:space="preserve"> «Резерв на оплату отпусков </w:t>
      </w:r>
      <w:r w:rsidRPr="0013365C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за</w:t>
      </w:r>
      <w:r w:rsidRPr="0013365C">
        <w:rPr>
          <w:sz w:val="28"/>
          <w:szCs w:val="28"/>
          <w:shd w:val="clear" w:color="auto" w:fill="FFFFFF"/>
        </w:rPr>
        <w:t> фактически отработанное время в части оплаты страховых взносов»</w:t>
      </w:r>
      <w:r w:rsidR="0062149B" w:rsidRPr="0013365C">
        <w:rPr>
          <w:spacing w:val="-1"/>
          <w:sz w:val="28"/>
          <w:szCs w:val="28"/>
        </w:rPr>
        <w:t xml:space="preserve">– </w:t>
      </w:r>
      <w:r w:rsidR="00C5634F">
        <w:rPr>
          <w:spacing w:val="-1"/>
          <w:sz w:val="28"/>
          <w:szCs w:val="28"/>
        </w:rPr>
        <w:t>40 473,59</w:t>
      </w:r>
      <w:r w:rsidR="0062149B" w:rsidRPr="0013365C">
        <w:rPr>
          <w:spacing w:val="-1"/>
          <w:sz w:val="28"/>
          <w:szCs w:val="28"/>
        </w:rPr>
        <w:t xml:space="preserve"> рублей</w:t>
      </w:r>
      <w:r w:rsidR="00D208EE" w:rsidRPr="0013365C">
        <w:rPr>
          <w:spacing w:val="-1"/>
          <w:sz w:val="28"/>
          <w:szCs w:val="28"/>
        </w:rPr>
        <w:t xml:space="preserve">;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- 0104 40160211 – </w:t>
      </w:r>
      <w:r w:rsidR="00C5634F">
        <w:rPr>
          <w:spacing w:val="-1"/>
          <w:sz w:val="28"/>
          <w:szCs w:val="28"/>
        </w:rPr>
        <w:t>643 316,33</w:t>
      </w:r>
      <w:r w:rsidR="00D208EE" w:rsidRPr="0013365C">
        <w:rPr>
          <w:spacing w:val="-1"/>
          <w:sz w:val="28"/>
          <w:szCs w:val="28"/>
        </w:rPr>
        <w:t xml:space="preserve"> рублей</w:t>
      </w:r>
      <w:r w:rsidR="0013365C" w:rsidRPr="0013365C">
        <w:rPr>
          <w:spacing w:val="-1"/>
          <w:sz w:val="28"/>
          <w:szCs w:val="28"/>
        </w:rPr>
        <w:t xml:space="preserve">, </w:t>
      </w:r>
      <w:r w:rsidR="00D208EE" w:rsidRPr="0013365C">
        <w:rPr>
          <w:spacing w:val="-1"/>
          <w:sz w:val="28"/>
          <w:szCs w:val="28"/>
        </w:rPr>
        <w:t xml:space="preserve"> 0104 40160213 – </w:t>
      </w:r>
      <w:r w:rsidR="00D130C4">
        <w:rPr>
          <w:spacing w:val="-1"/>
          <w:sz w:val="28"/>
          <w:szCs w:val="28"/>
        </w:rPr>
        <w:t>194 281,53</w:t>
      </w:r>
      <w:r w:rsidR="00D208EE" w:rsidRPr="0013365C">
        <w:rPr>
          <w:spacing w:val="-1"/>
          <w:sz w:val="28"/>
          <w:szCs w:val="28"/>
        </w:rPr>
        <w:t xml:space="preserve"> рублей;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- 0106 40160211 – </w:t>
      </w:r>
      <w:r w:rsidR="00D130C4">
        <w:rPr>
          <w:spacing w:val="-1"/>
          <w:sz w:val="28"/>
          <w:szCs w:val="28"/>
        </w:rPr>
        <w:t>77 322,24</w:t>
      </w:r>
      <w:r w:rsidR="00D208EE" w:rsidRPr="0013365C">
        <w:rPr>
          <w:spacing w:val="-1"/>
          <w:sz w:val="28"/>
          <w:szCs w:val="28"/>
        </w:rPr>
        <w:t xml:space="preserve"> рублей, 0106 40160213 – </w:t>
      </w:r>
      <w:r w:rsidR="00D130C4">
        <w:rPr>
          <w:spacing w:val="-1"/>
          <w:sz w:val="28"/>
          <w:szCs w:val="28"/>
        </w:rPr>
        <w:t>23 351,32</w:t>
      </w:r>
      <w:r w:rsidR="00D208EE" w:rsidRPr="0013365C">
        <w:rPr>
          <w:spacing w:val="-1"/>
          <w:sz w:val="28"/>
          <w:szCs w:val="28"/>
        </w:rPr>
        <w:t xml:space="preserve"> рублей. </w:t>
      </w:r>
    </w:p>
    <w:p w:rsidR="00F86CF1" w:rsidRPr="00425219" w:rsidRDefault="00D208EE" w:rsidP="0013365C">
      <w:pPr>
        <w:ind w:firstLine="709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F67445" w:rsidRPr="0013365C" w:rsidRDefault="00ED041F" w:rsidP="00425219">
      <w:pPr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67BFC">
        <w:rPr>
          <w:rFonts w:ascii="Times New Roman" w:hAnsi="Times New Roman"/>
          <w:b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(ф.0503171)</w:t>
      </w:r>
      <w:r w:rsidRPr="0013365C">
        <w:rPr>
          <w:rFonts w:ascii="Times New Roman" w:hAnsi="Times New Roman"/>
          <w:b/>
          <w:sz w:val="28"/>
          <w:szCs w:val="28"/>
        </w:rPr>
        <w:t xml:space="preserve"> </w:t>
      </w:r>
      <w:r w:rsidR="007F068B" w:rsidRPr="0013365C">
        <w:rPr>
          <w:rFonts w:ascii="Times New Roman" w:hAnsi="Times New Roman"/>
          <w:sz w:val="28"/>
          <w:szCs w:val="28"/>
        </w:rPr>
        <w:t>содержат обобщенные за отчетный период данные о</w:t>
      </w:r>
      <w:r w:rsidR="007F068B" w:rsidRPr="0013365C">
        <w:rPr>
          <w:rFonts w:ascii="Times New Roman" w:hAnsi="Times New Roman"/>
          <w:b/>
          <w:sz w:val="28"/>
          <w:szCs w:val="28"/>
        </w:rPr>
        <w:t xml:space="preserve"> </w:t>
      </w:r>
      <w:r w:rsidRPr="0013365C">
        <w:rPr>
          <w:rFonts w:ascii="Times New Roman" w:hAnsi="Times New Roman"/>
          <w:sz w:val="28"/>
          <w:szCs w:val="28"/>
        </w:rPr>
        <w:t>финансов</w:t>
      </w:r>
      <w:r w:rsidR="007F068B" w:rsidRPr="0013365C">
        <w:rPr>
          <w:rFonts w:ascii="Times New Roman" w:hAnsi="Times New Roman"/>
          <w:sz w:val="28"/>
          <w:szCs w:val="28"/>
        </w:rPr>
        <w:t>ых</w:t>
      </w:r>
      <w:r w:rsidRPr="0013365C">
        <w:rPr>
          <w:rFonts w:ascii="Times New Roman" w:hAnsi="Times New Roman"/>
          <w:sz w:val="28"/>
          <w:szCs w:val="28"/>
        </w:rPr>
        <w:t xml:space="preserve"> вложения</w:t>
      </w:r>
      <w:r w:rsidR="007F068B" w:rsidRPr="0013365C">
        <w:rPr>
          <w:rFonts w:ascii="Times New Roman" w:hAnsi="Times New Roman"/>
          <w:sz w:val="28"/>
          <w:szCs w:val="28"/>
        </w:rPr>
        <w:t>х и вложениях в финансовые активы субъекта бюджетной отчетности.</w:t>
      </w:r>
      <w:r w:rsidR="007F068B" w:rsidRPr="001336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43D8" w:rsidRPr="0013365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 указанной форме отражен</w:t>
      </w:r>
      <w:r w:rsidR="008843D8" w:rsidRPr="0013365C"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</w:rPr>
        <w:t xml:space="preserve"> </w:t>
      </w:r>
      <w:r w:rsidR="008843D8" w:rsidRPr="0013365C">
        <w:rPr>
          <w:rFonts w:ascii="Times New Roman" w:hAnsi="Times New Roman"/>
          <w:color w:val="000000"/>
          <w:sz w:val="28"/>
          <w:szCs w:val="28"/>
        </w:rPr>
        <w:t xml:space="preserve">показатель по счету </w:t>
      </w:r>
      <w:r w:rsidR="008843D8" w:rsidRPr="00D130C4">
        <w:rPr>
          <w:rFonts w:ascii="Times New Roman" w:hAnsi="Times New Roman"/>
          <w:sz w:val="28"/>
          <w:szCs w:val="28"/>
        </w:rPr>
        <w:t>02043</w:t>
      </w:r>
      <w:r w:rsidR="00D130C4" w:rsidRPr="00D130C4">
        <w:rPr>
          <w:rFonts w:ascii="Times New Roman" w:hAnsi="Times New Roman"/>
          <w:sz w:val="28"/>
          <w:szCs w:val="28"/>
        </w:rPr>
        <w:t>4</w:t>
      </w:r>
      <w:r w:rsidR="008843D8" w:rsidRPr="00D130C4">
        <w:rPr>
          <w:rFonts w:ascii="Times New Roman" w:hAnsi="Times New Roman"/>
          <w:sz w:val="28"/>
          <w:szCs w:val="28"/>
        </w:rPr>
        <w:t>000 «</w:t>
      </w:r>
      <w:r w:rsidR="00D130C4" w:rsidRPr="00D130C4">
        <w:rPr>
          <w:rFonts w:ascii="Times New Roman" w:hAnsi="Times New Roman"/>
          <w:sz w:val="28"/>
          <w:szCs w:val="28"/>
          <w:shd w:val="clear" w:color="auto" w:fill="FFFFFF"/>
        </w:rPr>
        <w:t>Иные формы участия в капитале</w:t>
      </w:r>
      <w:r w:rsidR="00D130C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8843D8" w:rsidRPr="0013365C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D130C4">
        <w:rPr>
          <w:rFonts w:ascii="Times New Roman" w:hAnsi="Times New Roman"/>
          <w:color w:val="000000"/>
          <w:sz w:val="28"/>
          <w:szCs w:val="28"/>
        </w:rPr>
        <w:t>27 226,54</w:t>
      </w:r>
      <w:r w:rsidR="008843D8" w:rsidRPr="0013365C">
        <w:rPr>
          <w:rFonts w:ascii="Times New Roman" w:hAnsi="Times New Roman"/>
          <w:color w:val="000000"/>
          <w:sz w:val="28"/>
          <w:szCs w:val="28"/>
        </w:rPr>
        <w:t xml:space="preserve"> рублей, что соответствует строке 240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формы 0503130</w:t>
      </w:r>
      <w:r w:rsidR="008843D8" w:rsidRPr="00133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3085" w:rsidRPr="00467BFC" w:rsidRDefault="00633085" w:rsidP="00633085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67BFC">
        <w:rPr>
          <w:rFonts w:ascii="Times New Roman" w:hAnsi="Times New Roman"/>
          <w:i/>
          <w:sz w:val="28"/>
          <w:szCs w:val="28"/>
        </w:rPr>
        <w:t>Сведения о государственном (муниципальном) долге (ф. 0503172), в составе отчетности не представлена, так как не имеют числового значения. Согласно требованиям п.8 Инструкции №191н в разделе 5 Пояснительной записки (ф.0503160) данная информация отражена.</w:t>
      </w:r>
    </w:p>
    <w:p w:rsidR="00442864" w:rsidRDefault="00442864" w:rsidP="0044286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7BFC">
        <w:rPr>
          <w:rFonts w:ascii="Times New Roman" w:hAnsi="Times New Roman"/>
          <w:b/>
          <w:iCs/>
          <w:sz w:val="28"/>
          <w:szCs w:val="28"/>
          <w:lang w:eastAsia="ru-RU"/>
        </w:rPr>
        <w:t>Форма 0503173</w:t>
      </w:r>
      <w:r w:rsidRPr="00467BFC">
        <w:rPr>
          <w:rFonts w:ascii="Times New Roman" w:hAnsi="Times New Roman"/>
          <w:iCs/>
          <w:sz w:val="28"/>
          <w:szCs w:val="28"/>
          <w:lang w:eastAsia="ru-RU"/>
        </w:rPr>
        <w:t xml:space="preserve"> «</w:t>
      </w:r>
      <w:r w:rsidR="007F4CE6" w:rsidRPr="00467BFC">
        <w:rPr>
          <w:rFonts w:ascii="Times New Roman" w:hAnsi="Times New Roman"/>
          <w:b/>
          <w:iCs/>
          <w:sz w:val="28"/>
          <w:szCs w:val="28"/>
          <w:lang w:eastAsia="ru-RU"/>
        </w:rPr>
        <w:t>Сведения</w:t>
      </w:r>
      <w:r w:rsidR="007F4CE6" w:rsidRPr="00467BF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F4CE6" w:rsidRPr="00467BFC">
        <w:rPr>
          <w:rFonts w:ascii="Times New Roman" w:hAnsi="Times New Roman"/>
          <w:b/>
          <w:sz w:val="28"/>
          <w:szCs w:val="28"/>
        </w:rPr>
        <w:t>об изменении остатков валюты баланса</w:t>
      </w:r>
      <w:r w:rsidRPr="00467BFC">
        <w:rPr>
          <w:rFonts w:ascii="Times New Roman" w:hAnsi="Times New Roman"/>
          <w:b/>
          <w:sz w:val="28"/>
          <w:szCs w:val="28"/>
        </w:rPr>
        <w:t>»</w:t>
      </w:r>
      <w:r w:rsidR="007F4CE6" w:rsidRPr="008C0F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F4CE6" w:rsidRPr="008C0FDB">
        <w:rPr>
          <w:rFonts w:ascii="Times New Roman" w:hAnsi="Times New Roman"/>
          <w:sz w:val="28"/>
          <w:szCs w:val="28"/>
        </w:rPr>
        <w:t>с</w:t>
      </w:r>
      <w:r w:rsidR="007F4CE6" w:rsidRPr="008C0FDB">
        <w:rPr>
          <w:rFonts w:ascii="Times New Roman" w:hAnsi="Times New Roman"/>
          <w:iCs/>
          <w:sz w:val="28"/>
          <w:szCs w:val="28"/>
          <w:lang w:eastAsia="ru-RU"/>
        </w:rPr>
        <w:t xml:space="preserve">одержит обобщенные за отчетный период данные об изменении показателей на начало отчетного периода вступительного баланса главного распорядителя бюджетных средств  и баланса исполнения бюджета. </w:t>
      </w:r>
      <w:r w:rsidR="007F4CE6" w:rsidRPr="008C0FDB">
        <w:rPr>
          <w:rFonts w:ascii="Times New Roman" w:hAnsi="Times New Roman"/>
          <w:sz w:val="28"/>
          <w:szCs w:val="28"/>
        </w:rPr>
        <w:t xml:space="preserve">Остаток валюты баланса на конец предыдущего отчетного финансового года составлял </w:t>
      </w:r>
      <w:r w:rsidR="00883B4D" w:rsidRPr="008C0FDB">
        <w:rPr>
          <w:rFonts w:ascii="Times New Roman" w:hAnsi="Times New Roman"/>
          <w:sz w:val="28"/>
          <w:szCs w:val="28"/>
        </w:rPr>
        <w:t>534 130 104,62</w:t>
      </w:r>
      <w:r w:rsidR="007F4CE6" w:rsidRPr="008C0FDB">
        <w:rPr>
          <w:rFonts w:ascii="Times New Roman" w:hAnsi="Times New Roman"/>
          <w:sz w:val="28"/>
          <w:szCs w:val="28"/>
        </w:rPr>
        <w:t xml:space="preserve"> рублей, на начало отчетного финансового года </w:t>
      </w:r>
      <w:r w:rsidR="00391631" w:rsidRPr="008C0FDB">
        <w:rPr>
          <w:rFonts w:ascii="Times New Roman" w:hAnsi="Times New Roman"/>
          <w:sz w:val="28"/>
          <w:szCs w:val="28"/>
        </w:rPr>
        <w:t>1 739 838 307,07</w:t>
      </w:r>
      <w:r w:rsidR="00AB11CC" w:rsidRPr="008C0FDB">
        <w:rPr>
          <w:rFonts w:ascii="Times New Roman" w:hAnsi="Times New Roman"/>
          <w:sz w:val="28"/>
          <w:szCs w:val="28"/>
        </w:rPr>
        <w:t xml:space="preserve"> рублей</w:t>
      </w:r>
      <w:r w:rsidRPr="008C0FDB">
        <w:rPr>
          <w:rFonts w:ascii="Times New Roman" w:hAnsi="Times New Roman"/>
          <w:sz w:val="28"/>
          <w:szCs w:val="28"/>
        </w:rPr>
        <w:t xml:space="preserve"> за счет увеличения по </w:t>
      </w:r>
      <w:r w:rsidRPr="008C0FDB">
        <w:rPr>
          <w:rFonts w:ascii="Times New Roman" w:hAnsi="Times New Roman"/>
          <w:sz w:val="28"/>
          <w:szCs w:val="28"/>
        </w:rPr>
        <w:lastRenderedPageBreak/>
        <w:t xml:space="preserve">счету 010855000 «Непроизведенные активы в составе имущества казны» на сумму  – 1 207 107 675,82 рублей в связи с </w:t>
      </w:r>
      <w:r w:rsidRPr="008C0FDB">
        <w:rPr>
          <w:rFonts w:ascii="Times New Roman" w:hAnsi="Times New Roman"/>
          <w:sz w:val="28"/>
          <w:szCs w:val="28"/>
          <w:shd w:val="clear" w:color="auto" w:fill="FFFFFF"/>
        </w:rPr>
        <w:t>исправлением ошибок прошлых лет.</w:t>
      </w:r>
    </w:p>
    <w:p w:rsidR="00442864" w:rsidRPr="005A5E41" w:rsidRDefault="00442864" w:rsidP="0044286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03AD" w:rsidRPr="009F03AD" w:rsidRDefault="00E51BE6" w:rsidP="00425219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03AD">
        <w:rPr>
          <w:rFonts w:ascii="Times New Roman" w:hAnsi="Times New Roman"/>
          <w:b/>
          <w:i/>
          <w:sz w:val="28"/>
          <w:szCs w:val="28"/>
        </w:rPr>
        <w:t xml:space="preserve">Форма 0503174 </w:t>
      </w:r>
      <w:r w:rsidRPr="004F231D">
        <w:rPr>
          <w:rFonts w:ascii="Times New Roman" w:hAnsi="Times New Roman"/>
          <w:b/>
          <w:i/>
          <w:sz w:val="28"/>
          <w:szCs w:val="28"/>
        </w:rPr>
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 w:rsidRPr="009F03AD">
        <w:rPr>
          <w:rFonts w:ascii="Times New Roman" w:hAnsi="Times New Roman"/>
          <w:sz w:val="28"/>
          <w:szCs w:val="28"/>
        </w:rPr>
        <w:t xml:space="preserve"> не представлена, в виду отсутствия показателей. </w:t>
      </w:r>
      <w:r w:rsidR="009F03AD" w:rsidRPr="009F03AD">
        <w:rPr>
          <w:rFonts w:ascii="Times New Roman" w:hAnsi="Times New Roman"/>
          <w:b/>
          <w:i/>
          <w:sz w:val="28"/>
          <w:szCs w:val="28"/>
        </w:rPr>
        <w:t>В нарушение требований п.8 Инструкции №191н в разделе 5 Пояснительной записки (ф.0503160) данная информация не отражена.</w:t>
      </w:r>
    </w:p>
    <w:p w:rsidR="004F231D" w:rsidRPr="008C0FDB" w:rsidRDefault="004F231D" w:rsidP="004F231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5532" w:rsidRPr="003B5F5D">
        <w:rPr>
          <w:rFonts w:ascii="Times New Roman" w:hAnsi="Times New Roman"/>
          <w:b/>
          <w:sz w:val="28"/>
          <w:szCs w:val="28"/>
        </w:rPr>
        <w:t xml:space="preserve">Форма </w:t>
      </w:r>
      <w:r w:rsidR="008658CE" w:rsidRPr="003B5F5D">
        <w:rPr>
          <w:rFonts w:ascii="Times New Roman" w:hAnsi="Times New Roman"/>
          <w:b/>
          <w:sz w:val="28"/>
          <w:szCs w:val="28"/>
        </w:rPr>
        <w:t>0503175 «Сведения о принятых и неиспользованных обязательствах получателя бюджетных средств»</w:t>
      </w:r>
      <w:r w:rsidR="00351083" w:rsidRPr="008C0F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C0FDB">
        <w:rPr>
          <w:rFonts w:ascii="Times New Roman" w:hAnsi="Times New Roman"/>
          <w:sz w:val="28"/>
          <w:szCs w:val="28"/>
        </w:rPr>
        <w:t>содержит данные о неисполненных бюджетных обязательствах, неисполненных денежных обязательствах, сведения о экономии при заключении государственных (муниципальных) контрактов с применением конкурентных способов. Форма 0503175 заполнена в соответствие с требованиями пункта 170.2 Инструкции №191н.</w:t>
      </w:r>
    </w:p>
    <w:p w:rsidR="008658CE" w:rsidRPr="008C0FDB" w:rsidRDefault="004F231D" w:rsidP="004F231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C0FDB">
        <w:rPr>
          <w:rFonts w:ascii="Times New Roman" w:hAnsi="Times New Roman"/>
          <w:bCs/>
          <w:iCs/>
          <w:sz w:val="28"/>
          <w:szCs w:val="28"/>
        </w:rPr>
        <w:t xml:space="preserve">        Сумма </w:t>
      </w:r>
      <w:r w:rsidR="008658CE" w:rsidRPr="008C0FDB">
        <w:rPr>
          <w:rFonts w:ascii="Times New Roman" w:hAnsi="Times New Roman"/>
          <w:sz w:val="28"/>
          <w:szCs w:val="28"/>
        </w:rPr>
        <w:t>неисполненных бюджетных обязательств</w:t>
      </w:r>
      <w:r w:rsidR="00BD7003" w:rsidRPr="008C0FDB">
        <w:rPr>
          <w:rFonts w:ascii="Times New Roman" w:hAnsi="Times New Roman"/>
          <w:sz w:val="28"/>
          <w:szCs w:val="28"/>
        </w:rPr>
        <w:t>,</w:t>
      </w:r>
      <w:r w:rsidR="007E6A64" w:rsidRPr="008C0FDB">
        <w:rPr>
          <w:rFonts w:ascii="Times New Roman" w:hAnsi="Times New Roman"/>
          <w:sz w:val="28"/>
          <w:szCs w:val="28"/>
        </w:rPr>
        <w:t xml:space="preserve"> </w:t>
      </w:r>
      <w:r w:rsidRPr="008C0FDB">
        <w:rPr>
          <w:rFonts w:ascii="Times New Roman" w:hAnsi="Times New Roman"/>
          <w:sz w:val="28"/>
          <w:szCs w:val="28"/>
        </w:rPr>
        <w:t>н</w:t>
      </w:r>
      <w:r w:rsidR="007E6A64" w:rsidRPr="008C0FDB">
        <w:rPr>
          <w:rFonts w:ascii="Times New Roman" w:hAnsi="Times New Roman"/>
          <w:sz w:val="28"/>
          <w:szCs w:val="28"/>
        </w:rPr>
        <w:t>еисполн</w:t>
      </w:r>
      <w:r w:rsidR="00E51BE6" w:rsidRPr="008C0FDB">
        <w:rPr>
          <w:rFonts w:ascii="Times New Roman" w:hAnsi="Times New Roman"/>
          <w:sz w:val="28"/>
          <w:szCs w:val="28"/>
        </w:rPr>
        <w:t>енных денежных обязательств</w:t>
      </w:r>
      <w:r w:rsidRPr="008C0FDB">
        <w:rPr>
          <w:rFonts w:ascii="Times New Roman" w:hAnsi="Times New Roman"/>
          <w:sz w:val="28"/>
          <w:szCs w:val="28"/>
        </w:rPr>
        <w:t xml:space="preserve"> </w:t>
      </w:r>
      <w:r w:rsidR="00945EDF" w:rsidRPr="008C0FDB">
        <w:rPr>
          <w:rFonts w:ascii="Times New Roman" w:hAnsi="Times New Roman"/>
          <w:sz w:val="28"/>
          <w:szCs w:val="28"/>
        </w:rPr>
        <w:t xml:space="preserve">по состоянию на 01.01.2025 года составляют 0,00 рублей. Экономия денежных средств </w:t>
      </w:r>
      <w:r w:rsidR="007E6A64" w:rsidRPr="008C0FDB">
        <w:rPr>
          <w:rFonts w:ascii="Times New Roman" w:hAnsi="Times New Roman"/>
          <w:sz w:val="28"/>
          <w:szCs w:val="28"/>
        </w:rPr>
        <w:t xml:space="preserve"> при заключении государственных (муниципальных) контрактов с применением конкурентных способов</w:t>
      </w:r>
      <w:r w:rsidR="00945EDF" w:rsidRPr="008C0FDB">
        <w:rPr>
          <w:rFonts w:ascii="Times New Roman" w:hAnsi="Times New Roman"/>
          <w:sz w:val="28"/>
          <w:szCs w:val="28"/>
        </w:rPr>
        <w:t xml:space="preserve"> в 2024 году составила 294 155,82 рублей</w:t>
      </w:r>
      <w:r w:rsidR="0075599C" w:rsidRPr="008C0FDB">
        <w:rPr>
          <w:rFonts w:ascii="Times New Roman" w:hAnsi="Times New Roman"/>
          <w:sz w:val="28"/>
          <w:szCs w:val="28"/>
        </w:rPr>
        <w:t xml:space="preserve">. </w:t>
      </w:r>
    </w:p>
    <w:p w:rsidR="006516B5" w:rsidRPr="00E51BE6" w:rsidRDefault="00911959" w:rsidP="004252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В </w:t>
      </w:r>
      <w:r w:rsidRPr="003B5F5D">
        <w:rPr>
          <w:rFonts w:ascii="Times New Roman" w:hAnsi="Times New Roman"/>
          <w:b/>
          <w:sz w:val="28"/>
          <w:szCs w:val="28"/>
        </w:rPr>
        <w:t>Сведениях об остатках денежных средств на счетах получателя бюджетных средств (ф.0503178)</w:t>
      </w:r>
      <w:r w:rsidRPr="00E51BE6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51BE6">
        <w:rPr>
          <w:rFonts w:ascii="Times New Roman" w:hAnsi="Times New Roman"/>
          <w:sz w:val="28"/>
          <w:szCs w:val="28"/>
        </w:rPr>
        <w:t xml:space="preserve">отражены остатки денежных средств на счете на начало </w:t>
      </w:r>
      <w:r w:rsidR="00B404AD" w:rsidRPr="00E51BE6">
        <w:rPr>
          <w:rFonts w:ascii="Times New Roman" w:hAnsi="Times New Roman"/>
          <w:sz w:val="28"/>
          <w:szCs w:val="28"/>
        </w:rPr>
        <w:t xml:space="preserve">года в сумме </w:t>
      </w:r>
      <w:r w:rsidR="00945EDF">
        <w:rPr>
          <w:rFonts w:ascii="Times New Roman" w:hAnsi="Times New Roman"/>
          <w:sz w:val="28"/>
          <w:szCs w:val="28"/>
        </w:rPr>
        <w:t>4 787 951,52</w:t>
      </w:r>
      <w:r w:rsidR="00873FA7" w:rsidRPr="00E51BE6">
        <w:rPr>
          <w:rFonts w:ascii="Times New Roman" w:hAnsi="Times New Roman"/>
          <w:sz w:val="28"/>
          <w:szCs w:val="28"/>
        </w:rPr>
        <w:t xml:space="preserve"> </w:t>
      </w:r>
      <w:r w:rsidR="00B404AD" w:rsidRPr="00E51BE6">
        <w:rPr>
          <w:rFonts w:ascii="Times New Roman" w:hAnsi="Times New Roman"/>
          <w:sz w:val="28"/>
          <w:szCs w:val="28"/>
        </w:rPr>
        <w:t xml:space="preserve">рублей; на конец года в сумме </w:t>
      </w:r>
      <w:r w:rsidR="00945EDF">
        <w:rPr>
          <w:rFonts w:ascii="Times New Roman" w:hAnsi="Times New Roman"/>
          <w:sz w:val="28"/>
          <w:szCs w:val="28"/>
        </w:rPr>
        <w:t>2 302 125,15</w:t>
      </w:r>
      <w:r w:rsidR="00873FA7" w:rsidRPr="00E51BE6">
        <w:rPr>
          <w:rFonts w:ascii="Times New Roman" w:hAnsi="Times New Roman"/>
          <w:sz w:val="28"/>
          <w:szCs w:val="28"/>
        </w:rPr>
        <w:t xml:space="preserve"> </w:t>
      </w:r>
      <w:r w:rsidR="00B404AD" w:rsidRPr="00E51BE6">
        <w:rPr>
          <w:rFonts w:ascii="Times New Roman" w:hAnsi="Times New Roman"/>
          <w:sz w:val="28"/>
          <w:szCs w:val="28"/>
        </w:rPr>
        <w:t xml:space="preserve">рублей, которые </w:t>
      </w:r>
      <w:r w:rsidR="006516B5" w:rsidRPr="00E51BE6">
        <w:rPr>
          <w:rFonts w:ascii="Times New Roman" w:hAnsi="Times New Roman"/>
          <w:sz w:val="28"/>
          <w:szCs w:val="28"/>
        </w:rPr>
        <w:t>соответству</w:t>
      </w:r>
      <w:r w:rsidR="00B404AD" w:rsidRPr="00E51BE6">
        <w:rPr>
          <w:rFonts w:ascii="Times New Roman" w:hAnsi="Times New Roman"/>
          <w:sz w:val="28"/>
          <w:szCs w:val="28"/>
        </w:rPr>
        <w:t>ю</w:t>
      </w:r>
      <w:r w:rsidR="006516B5" w:rsidRPr="00E51BE6">
        <w:rPr>
          <w:rFonts w:ascii="Times New Roman" w:hAnsi="Times New Roman"/>
          <w:sz w:val="28"/>
          <w:szCs w:val="28"/>
        </w:rPr>
        <w:t xml:space="preserve">т </w:t>
      </w:r>
      <w:r w:rsidR="003F1B35" w:rsidRPr="00E51BE6">
        <w:rPr>
          <w:rFonts w:ascii="Times New Roman" w:hAnsi="Times New Roman"/>
          <w:sz w:val="28"/>
          <w:szCs w:val="28"/>
        </w:rPr>
        <w:t>одноименным показателям, отраженным в Балансе (ф.0503120, ф.0503140</w:t>
      </w:r>
      <w:r w:rsidR="006516B5" w:rsidRPr="00E51BE6">
        <w:rPr>
          <w:rFonts w:ascii="Times New Roman" w:hAnsi="Times New Roman"/>
          <w:sz w:val="28"/>
          <w:szCs w:val="28"/>
        </w:rPr>
        <w:t>).</w:t>
      </w:r>
    </w:p>
    <w:p w:rsidR="00F116BC" w:rsidRPr="00E51BE6" w:rsidRDefault="00F116BC" w:rsidP="007E6A6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>В</w:t>
      </w:r>
      <w:r w:rsidRPr="00E51BE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F5D">
        <w:rPr>
          <w:rFonts w:ascii="Times New Roman" w:hAnsi="Times New Roman"/>
          <w:b/>
          <w:sz w:val="28"/>
          <w:szCs w:val="28"/>
        </w:rPr>
        <w:t>сведениях о вложениях в объекты недвижимого имущества, объектах незавершенного строительства (ф.0503190)</w:t>
      </w:r>
      <w:r w:rsidRPr="00E51BE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1BE6">
        <w:rPr>
          <w:rFonts w:ascii="Times New Roman" w:hAnsi="Times New Roman"/>
          <w:sz w:val="28"/>
          <w:szCs w:val="28"/>
        </w:rPr>
        <w:t>отражены объекты незавершенного строительства:</w:t>
      </w: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- проектирование объекта капитального строительства «Сливная станция для приема хозяйственно-бытовых стоков п.Саракташ, Оренбургской области»  кадастровый номер объекта – 56:26:1502001:337, сметной стоимостью </w:t>
      </w:r>
      <w:r w:rsidR="00052A48">
        <w:rPr>
          <w:rFonts w:ascii="Times New Roman" w:hAnsi="Times New Roman"/>
          <w:sz w:val="28"/>
          <w:szCs w:val="28"/>
        </w:rPr>
        <w:t>2 839 319,17</w:t>
      </w:r>
      <w:r w:rsidRPr="00E51BE6">
        <w:rPr>
          <w:rFonts w:ascii="Times New Roman" w:hAnsi="Times New Roman"/>
          <w:sz w:val="28"/>
          <w:szCs w:val="28"/>
        </w:rPr>
        <w:t xml:space="preserve"> рублей;</w:t>
      </w: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>- проектирование  линейного объекта капитального строительства «Наружные сети водоотведения в микрорайоне Западный п.Саракташ  Оренбургской области»</w:t>
      </w:r>
      <w:r w:rsidR="00F116BC" w:rsidRPr="00E51BE6">
        <w:rPr>
          <w:rFonts w:ascii="Times New Roman" w:hAnsi="Times New Roman"/>
          <w:sz w:val="28"/>
          <w:szCs w:val="28"/>
        </w:rPr>
        <w:t>,</w:t>
      </w:r>
      <w:r w:rsidRPr="00E51BE6">
        <w:rPr>
          <w:rFonts w:ascii="Times New Roman" w:hAnsi="Times New Roman"/>
          <w:sz w:val="28"/>
          <w:szCs w:val="28"/>
        </w:rPr>
        <w:t xml:space="preserve">  кадастровый номер объекта – 56:26:</w:t>
      </w:r>
      <w:r w:rsidR="00F116BC" w:rsidRPr="00E51BE6">
        <w:rPr>
          <w:rFonts w:ascii="Times New Roman" w:hAnsi="Times New Roman"/>
          <w:sz w:val="28"/>
          <w:szCs w:val="28"/>
        </w:rPr>
        <w:t>0000000:5540</w:t>
      </w:r>
      <w:r w:rsidRPr="00E51BE6">
        <w:rPr>
          <w:rFonts w:ascii="Times New Roman" w:hAnsi="Times New Roman"/>
          <w:sz w:val="28"/>
          <w:szCs w:val="28"/>
        </w:rPr>
        <w:t xml:space="preserve">, сметной стоимостью </w:t>
      </w:r>
      <w:r w:rsidR="00052A48">
        <w:rPr>
          <w:rFonts w:ascii="Times New Roman" w:hAnsi="Times New Roman"/>
          <w:sz w:val="28"/>
          <w:szCs w:val="28"/>
        </w:rPr>
        <w:t>2 713 420,53</w:t>
      </w:r>
      <w:r w:rsidR="00F116BC" w:rsidRPr="00E51BE6">
        <w:rPr>
          <w:rFonts w:ascii="Times New Roman" w:hAnsi="Times New Roman"/>
          <w:sz w:val="28"/>
          <w:szCs w:val="28"/>
        </w:rPr>
        <w:t xml:space="preserve"> </w:t>
      </w:r>
      <w:r w:rsidRPr="00E51BE6">
        <w:rPr>
          <w:rFonts w:ascii="Times New Roman" w:hAnsi="Times New Roman"/>
          <w:sz w:val="28"/>
          <w:szCs w:val="28"/>
        </w:rPr>
        <w:t>рублей;</w:t>
      </w:r>
    </w:p>
    <w:p w:rsidR="00CF260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116BC" w:rsidRPr="00E51BE6">
        <w:rPr>
          <w:rFonts w:ascii="Times New Roman" w:hAnsi="Times New Roman"/>
          <w:sz w:val="28"/>
          <w:szCs w:val="28"/>
        </w:rPr>
        <w:t>наружные сети водопровода микрорайона Западный п.Саракташ  Оренбургской области,  кадастровый номер объекта – 56:26:0000000:5534, сметной стоимостью 1</w:t>
      </w:r>
      <w:r w:rsidR="00052A48">
        <w:rPr>
          <w:rFonts w:ascii="Times New Roman" w:hAnsi="Times New Roman"/>
          <w:sz w:val="28"/>
          <w:szCs w:val="28"/>
        </w:rPr>
        <w:t> </w:t>
      </w:r>
      <w:r w:rsidR="00F116BC" w:rsidRPr="00E51BE6">
        <w:rPr>
          <w:rFonts w:ascii="Times New Roman" w:hAnsi="Times New Roman"/>
          <w:sz w:val="28"/>
          <w:szCs w:val="28"/>
        </w:rPr>
        <w:t>591</w:t>
      </w:r>
      <w:r w:rsidR="00052A48">
        <w:rPr>
          <w:rFonts w:ascii="Times New Roman" w:hAnsi="Times New Roman"/>
          <w:sz w:val="28"/>
          <w:szCs w:val="28"/>
        </w:rPr>
        <w:t xml:space="preserve"> </w:t>
      </w:r>
      <w:r w:rsidR="00F116BC" w:rsidRPr="00E51BE6">
        <w:rPr>
          <w:rFonts w:ascii="Times New Roman" w:hAnsi="Times New Roman"/>
          <w:sz w:val="28"/>
          <w:szCs w:val="28"/>
        </w:rPr>
        <w:t xml:space="preserve">685,66 рублей. </w:t>
      </w:r>
    </w:p>
    <w:p w:rsidR="00962E7A" w:rsidRPr="003B5F5D" w:rsidRDefault="003B5F5D" w:rsidP="003B5F5D">
      <w:pPr>
        <w:pStyle w:val="a3"/>
        <w:tabs>
          <w:tab w:val="left" w:pos="567"/>
        </w:tabs>
        <w:spacing w:before="0" w:beforeAutospacing="0" w:after="0" w:afterAutospacing="0" w:line="276" w:lineRule="auto"/>
        <w:ind w:firstLine="346"/>
        <w:rPr>
          <w:i/>
          <w:sz w:val="28"/>
          <w:szCs w:val="28"/>
        </w:rPr>
      </w:pPr>
      <w:r w:rsidRPr="003B5F5D">
        <w:rPr>
          <w:bCs/>
          <w:i/>
          <w:iCs/>
          <w:color w:val="000000"/>
          <w:sz w:val="28"/>
          <w:szCs w:val="28"/>
        </w:rPr>
        <w:t xml:space="preserve">  </w:t>
      </w:r>
      <w:r w:rsidR="00F86CF1" w:rsidRPr="003B5F5D">
        <w:rPr>
          <w:bCs/>
          <w:i/>
          <w:iCs/>
          <w:color w:val="000000"/>
          <w:sz w:val="28"/>
          <w:szCs w:val="28"/>
        </w:rPr>
        <w:t xml:space="preserve"> </w:t>
      </w:r>
      <w:r w:rsidR="00F86CF1" w:rsidRPr="003B5F5D">
        <w:rPr>
          <w:i/>
          <w:color w:val="000000"/>
          <w:sz w:val="28"/>
          <w:szCs w:val="28"/>
        </w:rPr>
        <w:t>В нарушении п.159.</w:t>
      </w:r>
      <w:r w:rsidR="00962E7A" w:rsidRPr="003B5F5D">
        <w:rPr>
          <w:i/>
          <w:color w:val="000000"/>
          <w:sz w:val="28"/>
          <w:szCs w:val="28"/>
        </w:rPr>
        <w:t>8</w:t>
      </w:r>
      <w:r w:rsidR="00F86CF1" w:rsidRPr="003B5F5D">
        <w:rPr>
          <w:i/>
          <w:color w:val="000000"/>
          <w:sz w:val="28"/>
          <w:szCs w:val="28"/>
        </w:rPr>
        <w:t xml:space="preserve"> Инструкции №191н в составе сводной Пояснительной записки </w:t>
      </w:r>
      <w:hyperlink w:anchor="P14867">
        <w:r w:rsidR="00F86CF1" w:rsidRPr="003B5F5D">
          <w:rPr>
            <w:i/>
            <w:color w:val="000000"/>
            <w:sz w:val="28"/>
            <w:szCs w:val="28"/>
          </w:rPr>
          <w:t>(ф. 0503160)</w:t>
        </w:r>
      </w:hyperlink>
      <w:r w:rsidR="00F86CF1" w:rsidRPr="003B5F5D">
        <w:rPr>
          <w:i/>
          <w:color w:val="000000"/>
          <w:sz w:val="28"/>
          <w:szCs w:val="28"/>
        </w:rPr>
        <w:t xml:space="preserve"> не </w:t>
      </w:r>
      <w:r w:rsidR="00F86CF1" w:rsidRPr="003B5F5D">
        <w:rPr>
          <w:bCs/>
          <w:i/>
          <w:iCs/>
          <w:color w:val="000000"/>
          <w:sz w:val="28"/>
          <w:szCs w:val="28"/>
        </w:rPr>
        <w:t xml:space="preserve">представлена таблица </w:t>
      </w:r>
      <w:r w:rsidR="00962E7A" w:rsidRPr="003B5F5D">
        <w:rPr>
          <w:i/>
          <w:sz w:val="28"/>
          <w:szCs w:val="28"/>
        </w:rPr>
        <w:t>N15</w:t>
      </w:r>
      <w:r w:rsidR="00F86CF1" w:rsidRPr="003B5F5D">
        <w:rPr>
          <w:i/>
          <w:sz w:val="28"/>
          <w:szCs w:val="28"/>
        </w:rPr>
        <w:t xml:space="preserve"> «</w:t>
      </w:r>
      <w:r w:rsidR="00962E7A" w:rsidRPr="003B5F5D">
        <w:rPr>
          <w:i/>
          <w:sz w:val="28"/>
          <w:szCs w:val="28"/>
        </w:rPr>
        <w:t>Причины увеличения просроченной задолженности</w:t>
      </w:r>
      <w:r w:rsidR="00F86CF1" w:rsidRPr="003B5F5D">
        <w:rPr>
          <w:i/>
          <w:sz w:val="28"/>
          <w:szCs w:val="28"/>
        </w:rPr>
        <w:t>»</w:t>
      </w:r>
      <w:r w:rsidR="00962E7A" w:rsidRPr="003B5F5D">
        <w:rPr>
          <w:i/>
          <w:sz w:val="28"/>
          <w:szCs w:val="28"/>
        </w:rPr>
        <w:t xml:space="preserve">, которая оформляется главными распорядителями (распорядителями) бюджетных средств на основании данных отраженных в </w:t>
      </w:r>
      <w:hyperlink r:id="rId10" w:history="1">
        <w:r w:rsidR="00962E7A" w:rsidRPr="003B5F5D">
          <w:rPr>
            <w:rStyle w:val="aff7"/>
            <w:i/>
            <w:color w:val="auto"/>
            <w:sz w:val="28"/>
            <w:szCs w:val="28"/>
            <w:u w:val="none"/>
          </w:rPr>
          <w:t>графе 11</w:t>
        </w:r>
      </w:hyperlink>
      <w:r w:rsidR="00962E7A" w:rsidRPr="003B5F5D">
        <w:rPr>
          <w:i/>
          <w:sz w:val="28"/>
          <w:szCs w:val="28"/>
        </w:rPr>
        <w:t xml:space="preserve"> раздела 1 Сведений о дебиторской и кредиторской задолженности (ф. 0503169).</w:t>
      </w:r>
    </w:p>
    <w:p w:rsidR="00C72E2E" w:rsidRPr="00962E7A" w:rsidRDefault="00C72E2E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173" w:rsidRDefault="00F51173" w:rsidP="00977F88">
      <w:pPr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7E54EE">
        <w:rPr>
          <w:rFonts w:ascii="Times New Roman" w:hAnsi="Times New Roman"/>
          <w:sz w:val="28"/>
          <w:szCs w:val="28"/>
          <w:u w:val="single"/>
        </w:rPr>
        <w:t>Раздел 5 «Прочие вопросы деятельности субъекта бюджетной отчетности»</w:t>
      </w:r>
    </w:p>
    <w:p w:rsidR="001E0448" w:rsidRPr="00735EEB" w:rsidRDefault="001E0448" w:rsidP="00977F88">
      <w:pPr>
        <w:spacing w:after="0"/>
        <w:ind w:firstLine="567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8A17B9" w:rsidRPr="007E54EE" w:rsidRDefault="00425219" w:rsidP="0042521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25219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F51173" w:rsidRPr="003B5F5D">
        <w:rPr>
          <w:rFonts w:ascii="Times New Roman" w:hAnsi="Times New Roman"/>
          <w:b/>
          <w:sz w:val="28"/>
          <w:szCs w:val="28"/>
        </w:rPr>
        <w:t>Таблица №6 «Сведения о проведении инвентаризаций»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формируется по результатам проведенной в целях составления годовой отчетности инвентаризации имущества и обязательств. </w:t>
      </w:r>
      <w:r w:rsidR="001E0448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1E0448" w:rsidRPr="00425219">
        <w:rPr>
          <w:rFonts w:ascii="Times New Roman" w:hAnsi="Times New Roman"/>
          <w:color w:val="000000"/>
          <w:sz w:val="28"/>
          <w:szCs w:val="28"/>
        </w:rPr>
        <w:t xml:space="preserve">огласно п. 158 Инструкции №191-н </w:t>
      </w:r>
      <w:r w:rsidR="001E0448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ри отсутствии расхождений по результатам инвентаризации 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данная таблица не з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аполня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ется. 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Факт проведения годовой инвентаризации 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отражен 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текстовой части </w:t>
      </w:r>
      <w:hyperlink r:id="rId11" w:history="1">
        <w:r w:rsidR="008A17B9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>разд</w:t>
        </w:r>
        <w:r w:rsidR="00DB08C3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>ела</w:t>
        </w:r>
        <w:r w:rsidR="008A17B9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 xml:space="preserve"> 5</w:t>
        </w:r>
      </w:hyperlink>
      <w:r w:rsidR="00066E7D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Прочие вопросы деятельност</w:t>
      </w:r>
      <w:r w:rsidR="00066E7D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и субъекта бюджетной отчетности»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пояснительной записки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AC4D84" w:rsidRPr="007E6A64" w:rsidRDefault="00AC4D84" w:rsidP="00D631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  <w:lang w:eastAsia="ru-RU"/>
        </w:rPr>
      </w:pPr>
    </w:p>
    <w:p w:rsidR="005E007D" w:rsidRPr="009F03AD" w:rsidRDefault="005E007D" w:rsidP="005E007D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5D">
        <w:rPr>
          <w:rFonts w:ascii="Times New Roman" w:hAnsi="Times New Roman"/>
          <w:b/>
          <w:sz w:val="28"/>
          <w:szCs w:val="28"/>
        </w:rPr>
        <w:t>Форма (0503296) «</w:t>
      </w:r>
      <w:r w:rsidR="005F105D" w:rsidRPr="003B5F5D">
        <w:rPr>
          <w:rFonts w:ascii="Times New Roman" w:hAnsi="Times New Roman"/>
          <w:b/>
          <w:sz w:val="28"/>
          <w:szCs w:val="28"/>
        </w:rPr>
        <w:t>Сведения об исполнении судебных решений по денежным  обязательствам бюджета</w:t>
      </w:r>
      <w:r w:rsidRPr="003B5F5D">
        <w:rPr>
          <w:rFonts w:ascii="Times New Roman" w:hAnsi="Times New Roman"/>
          <w:b/>
          <w:sz w:val="28"/>
          <w:szCs w:val="28"/>
        </w:rPr>
        <w:t>»</w:t>
      </w:r>
      <w:r w:rsidR="005F105D" w:rsidRPr="009F03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03A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 обобщенные за отчетный период данные </w:t>
      </w:r>
      <w:r w:rsidR="005F105D" w:rsidRPr="009F03AD">
        <w:rPr>
          <w:rFonts w:ascii="Times New Roman" w:hAnsi="Times New Roman"/>
          <w:sz w:val="28"/>
          <w:szCs w:val="28"/>
        </w:rPr>
        <w:t xml:space="preserve">о суммах по судебным решениям  судов судебной системы </w:t>
      </w:r>
      <w:r w:rsidR="00066E7D" w:rsidRPr="009F03AD">
        <w:rPr>
          <w:rFonts w:ascii="Times New Roman" w:hAnsi="Times New Roman"/>
          <w:sz w:val="28"/>
          <w:szCs w:val="28"/>
        </w:rPr>
        <w:t xml:space="preserve">Российской Федерации в размере </w:t>
      </w:r>
      <w:r w:rsidR="00052A48">
        <w:rPr>
          <w:rFonts w:ascii="Times New Roman" w:hAnsi="Times New Roman"/>
          <w:sz w:val="28"/>
          <w:szCs w:val="28"/>
        </w:rPr>
        <w:t>39 509,00</w:t>
      </w:r>
      <w:r w:rsidR="005F105D" w:rsidRPr="009F03AD">
        <w:rPr>
          <w:rFonts w:ascii="Times New Roman" w:hAnsi="Times New Roman"/>
          <w:sz w:val="28"/>
          <w:szCs w:val="28"/>
        </w:rPr>
        <w:t xml:space="preserve"> рублей. Денежные обязательства исполнены в полном объеме.</w:t>
      </w:r>
      <w:r w:rsidRPr="009F03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0097" w:rsidRPr="009F03AD" w:rsidRDefault="00FE0097" w:rsidP="00FE0097">
      <w:pPr>
        <w:tabs>
          <w:tab w:val="left" w:pos="0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sz w:val="28"/>
          <w:szCs w:val="28"/>
        </w:rPr>
        <w:t>В 5 разделе Пояснительной з</w:t>
      </w:r>
      <w:r w:rsidR="003B5F5D">
        <w:rPr>
          <w:rFonts w:ascii="Times New Roman" w:hAnsi="Times New Roman"/>
          <w:sz w:val="28"/>
          <w:szCs w:val="28"/>
        </w:rPr>
        <w:t>аписке отражена информация о не</w:t>
      </w:r>
      <w:r w:rsidRPr="009F03AD">
        <w:rPr>
          <w:rFonts w:ascii="Times New Roman" w:hAnsi="Times New Roman"/>
          <w:sz w:val="28"/>
          <w:szCs w:val="28"/>
        </w:rPr>
        <w:t>пред</w:t>
      </w:r>
      <w:r w:rsidR="003B5F5D">
        <w:rPr>
          <w:rFonts w:ascii="Times New Roman" w:hAnsi="Times New Roman"/>
          <w:sz w:val="28"/>
          <w:szCs w:val="28"/>
        </w:rPr>
        <w:t xml:space="preserve">оставление </w:t>
      </w:r>
      <w:r w:rsidRPr="009F03AD">
        <w:rPr>
          <w:rFonts w:ascii="Times New Roman" w:hAnsi="Times New Roman"/>
          <w:sz w:val="28"/>
          <w:szCs w:val="28"/>
        </w:rPr>
        <w:t xml:space="preserve"> в составе годового отчета, ввиду отсутствия числовых значений следующих форм:</w:t>
      </w:r>
    </w:p>
    <w:p w:rsidR="00BB62C8" w:rsidRPr="009F03AD" w:rsidRDefault="00BB62C8" w:rsidP="00776E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>ф. 0503166 «Сведения об исполнении мероприятий в рамках целевых программ»;</w:t>
      </w:r>
    </w:p>
    <w:p w:rsidR="00BB62C8" w:rsidRPr="009F03AD" w:rsidRDefault="00776E1D" w:rsidP="00776E1D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</w:t>
      </w:r>
      <w:r w:rsidR="00BB7939" w:rsidRPr="009F03AD">
        <w:rPr>
          <w:rFonts w:ascii="Times New Roman" w:hAnsi="Times New Roman"/>
          <w:i/>
          <w:sz w:val="28"/>
          <w:szCs w:val="28"/>
        </w:rPr>
        <w:t xml:space="preserve"> ф. 0503167 «Сведения </w:t>
      </w:r>
      <w:r w:rsidR="00BB62C8" w:rsidRPr="009F03AD">
        <w:rPr>
          <w:rFonts w:ascii="Times New Roman" w:hAnsi="Times New Roman"/>
          <w:i/>
          <w:sz w:val="28"/>
          <w:szCs w:val="28"/>
        </w:rPr>
        <w:t xml:space="preserve">о целевых иностранных кредитах»; </w:t>
      </w:r>
      <w:r w:rsidR="00BB7939" w:rsidRPr="009F03AD">
        <w:rPr>
          <w:rFonts w:ascii="Times New Roman" w:hAnsi="Times New Roman"/>
          <w:i/>
          <w:sz w:val="28"/>
          <w:szCs w:val="28"/>
        </w:rPr>
        <w:t xml:space="preserve"> </w:t>
      </w:r>
    </w:p>
    <w:p w:rsidR="00FE0097" w:rsidRPr="009F03AD" w:rsidRDefault="00776E1D" w:rsidP="00776E1D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 </w:t>
      </w:r>
      <w:r w:rsidR="00EE1700" w:rsidRPr="009F03AD">
        <w:rPr>
          <w:rFonts w:ascii="Times New Roman" w:hAnsi="Times New Roman"/>
          <w:i/>
          <w:sz w:val="28"/>
          <w:szCs w:val="28"/>
        </w:rPr>
        <w:t xml:space="preserve">ф.0503172 </w:t>
      </w:r>
      <w:r w:rsidR="00BB7939" w:rsidRPr="009F03AD">
        <w:rPr>
          <w:rFonts w:ascii="Times New Roman" w:hAnsi="Times New Roman"/>
          <w:i/>
          <w:sz w:val="28"/>
          <w:szCs w:val="28"/>
        </w:rPr>
        <w:t>«Сведения о государственном (муниципальном) долге, предоставленных бюджетных кредитах»</w:t>
      </w:r>
      <w:r w:rsidR="00FE0097" w:rsidRPr="009F03AD">
        <w:rPr>
          <w:rFonts w:ascii="Times New Roman" w:hAnsi="Times New Roman"/>
          <w:i/>
          <w:sz w:val="28"/>
          <w:szCs w:val="28"/>
        </w:rPr>
        <w:t>;</w:t>
      </w:r>
    </w:p>
    <w:p w:rsidR="009C5026" w:rsidRPr="009F03AD" w:rsidRDefault="009C5026" w:rsidP="009C5026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 ф.0503184 «Справка о суммах консолидируемых поступлений, подлежащих зачислению на счет бюджета»;</w:t>
      </w:r>
    </w:p>
    <w:p w:rsidR="00DD7EC8" w:rsidRPr="00425219" w:rsidRDefault="00DD7EC8" w:rsidP="009C5026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8211D3" w:rsidRDefault="008211D3" w:rsidP="008211D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1D3">
        <w:rPr>
          <w:rFonts w:ascii="Times New Roman" w:hAnsi="Times New Roman"/>
          <w:sz w:val="28"/>
          <w:szCs w:val="28"/>
        </w:rPr>
        <w:t>При проверке контрольных соотношений между показателями форм бюджетной отчетности главного распорядителя (распорядителя), получателя средств бюджета за 202</w:t>
      </w:r>
      <w:r w:rsidR="00F062EC">
        <w:rPr>
          <w:rFonts w:ascii="Times New Roman" w:hAnsi="Times New Roman"/>
          <w:sz w:val="28"/>
          <w:szCs w:val="28"/>
        </w:rPr>
        <w:t>4</w:t>
      </w:r>
      <w:r w:rsidRPr="008211D3">
        <w:rPr>
          <w:rFonts w:ascii="Times New Roman" w:hAnsi="Times New Roman"/>
          <w:sz w:val="28"/>
          <w:szCs w:val="28"/>
        </w:rPr>
        <w:t xml:space="preserve"> год несоответствия показателей не установлено. </w:t>
      </w:r>
    </w:p>
    <w:p w:rsidR="0061524E" w:rsidRPr="00F062EC" w:rsidRDefault="0061524E" w:rsidP="0061524E">
      <w:pPr>
        <w:autoSpaceDE w:val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F062EC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C41B2B" w:rsidRPr="00F062EC">
        <w:rPr>
          <w:rFonts w:ascii="Times New Roman" w:hAnsi="Times New Roman"/>
          <w:b/>
          <w:i/>
          <w:sz w:val="28"/>
          <w:szCs w:val="28"/>
        </w:rPr>
        <w:t xml:space="preserve">Общие сведения об итогах исполнения бюджета </w:t>
      </w:r>
      <w:r w:rsidRPr="00F062EC"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Саракташский поссовет </w:t>
      </w:r>
    </w:p>
    <w:p w:rsidR="001B4E25" w:rsidRPr="00C41B2B" w:rsidRDefault="001B4E25" w:rsidP="00C41B2B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C41B2B">
        <w:rPr>
          <w:rFonts w:ascii="Times New Roman" w:hAnsi="Times New Roman"/>
          <w:sz w:val="28"/>
        </w:rPr>
        <w:t xml:space="preserve">Решением </w:t>
      </w:r>
      <w:r w:rsidRPr="00C41B2B">
        <w:rPr>
          <w:rFonts w:ascii="Times New Roman" w:hAnsi="Times New Roman"/>
          <w:sz w:val="28"/>
          <w:szCs w:val="28"/>
        </w:rPr>
        <w:t>Совета депутатов муниципального образования  Саракташский поссовет от 1</w:t>
      </w:r>
      <w:r w:rsidR="00842E7A">
        <w:rPr>
          <w:rFonts w:ascii="Times New Roman" w:hAnsi="Times New Roman"/>
          <w:sz w:val="28"/>
          <w:szCs w:val="28"/>
        </w:rPr>
        <w:t>5</w:t>
      </w:r>
      <w:r w:rsidRPr="00C41B2B">
        <w:rPr>
          <w:rFonts w:ascii="Times New Roman" w:hAnsi="Times New Roman"/>
          <w:sz w:val="28"/>
          <w:szCs w:val="28"/>
        </w:rPr>
        <w:t>.12.202</w:t>
      </w:r>
      <w:r w:rsidR="00842E7A">
        <w:rPr>
          <w:rFonts w:ascii="Times New Roman" w:hAnsi="Times New Roman"/>
          <w:sz w:val="28"/>
          <w:szCs w:val="28"/>
        </w:rPr>
        <w:t>3</w:t>
      </w:r>
      <w:r w:rsidRPr="00C41B2B">
        <w:rPr>
          <w:rFonts w:ascii="Times New Roman" w:hAnsi="Times New Roman"/>
          <w:sz w:val="28"/>
          <w:szCs w:val="28"/>
        </w:rPr>
        <w:t>г. №</w:t>
      </w:r>
      <w:r w:rsidR="00842E7A">
        <w:rPr>
          <w:rFonts w:ascii="Times New Roman" w:hAnsi="Times New Roman"/>
          <w:sz w:val="28"/>
          <w:szCs w:val="28"/>
        </w:rPr>
        <w:t>179</w:t>
      </w:r>
      <w:r w:rsidRPr="00C41B2B">
        <w:rPr>
          <w:rFonts w:ascii="Times New Roman" w:hAnsi="Times New Roman"/>
          <w:sz w:val="28"/>
          <w:szCs w:val="28"/>
        </w:rPr>
        <w:t xml:space="preserve"> «О бюджете муниципального образования Саракташский поссовет на 202</w:t>
      </w:r>
      <w:r w:rsidR="00842E7A">
        <w:rPr>
          <w:rFonts w:ascii="Times New Roman" w:hAnsi="Times New Roman"/>
          <w:sz w:val="28"/>
          <w:szCs w:val="28"/>
        </w:rPr>
        <w:t>4</w:t>
      </w:r>
      <w:r w:rsidRPr="00C41B2B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842E7A">
        <w:rPr>
          <w:rFonts w:ascii="Times New Roman" w:hAnsi="Times New Roman"/>
          <w:sz w:val="28"/>
          <w:szCs w:val="28"/>
        </w:rPr>
        <w:t>5</w:t>
      </w:r>
      <w:r w:rsidRPr="00C41B2B">
        <w:rPr>
          <w:rFonts w:ascii="Times New Roman" w:hAnsi="Times New Roman"/>
          <w:sz w:val="28"/>
          <w:szCs w:val="28"/>
        </w:rPr>
        <w:t xml:space="preserve"> и 202</w:t>
      </w:r>
      <w:r w:rsidR="00842E7A">
        <w:rPr>
          <w:rFonts w:ascii="Times New Roman" w:hAnsi="Times New Roman"/>
          <w:sz w:val="28"/>
          <w:szCs w:val="28"/>
        </w:rPr>
        <w:t>6</w:t>
      </w:r>
      <w:r w:rsidRPr="00C41B2B">
        <w:rPr>
          <w:rFonts w:ascii="Times New Roman" w:hAnsi="Times New Roman"/>
          <w:sz w:val="28"/>
          <w:szCs w:val="28"/>
        </w:rPr>
        <w:t xml:space="preserve"> годов»  (далее – </w:t>
      </w:r>
      <w:r w:rsidRPr="00C41B2B">
        <w:rPr>
          <w:rFonts w:ascii="Times New Roman" w:hAnsi="Times New Roman"/>
          <w:sz w:val="28"/>
          <w:szCs w:val="28"/>
        </w:rPr>
        <w:lastRenderedPageBreak/>
        <w:t xml:space="preserve">Решение о бюджете) </w:t>
      </w:r>
      <w:r w:rsidRPr="00C41B2B">
        <w:rPr>
          <w:rFonts w:ascii="Times New Roman" w:hAnsi="Times New Roman"/>
          <w:sz w:val="28"/>
        </w:rPr>
        <w:t xml:space="preserve">первоначально утверждены доходы и расходы местного бюджета на отчетный год в равных общих объемах </w:t>
      </w:r>
      <w:r w:rsidR="00842E7A" w:rsidRPr="00842E7A">
        <w:rPr>
          <w:rFonts w:ascii="Times New Roman" w:hAnsi="Times New Roman"/>
          <w:sz w:val="28"/>
          <w:szCs w:val="28"/>
        </w:rPr>
        <w:t>147 658 295,00</w:t>
      </w:r>
      <w:r w:rsidR="007716A1">
        <w:rPr>
          <w:rFonts w:ascii="Times New Roman" w:hAnsi="Times New Roman"/>
          <w:sz w:val="28"/>
        </w:rPr>
        <w:t xml:space="preserve"> </w:t>
      </w:r>
      <w:r w:rsidRPr="00C41B2B">
        <w:rPr>
          <w:rFonts w:ascii="Times New Roman" w:hAnsi="Times New Roman"/>
          <w:sz w:val="28"/>
        </w:rPr>
        <w:t>рублей, дефицит в объеме 0</w:t>
      </w:r>
      <w:r w:rsidR="007D539F">
        <w:rPr>
          <w:rFonts w:ascii="Times New Roman" w:hAnsi="Times New Roman"/>
          <w:sz w:val="28"/>
        </w:rPr>
        <w:t>,00</w:t>
      </w:r>
      <w:r w:rsidRPr="00C41B2B">
        <w:rPr>
          <w:rFonts w:ascii="Times New Roman" w:hAnsi="Times New Roman"/>
          <w:sz w:val="28"/>
        </w:rPr>
        <w:t xml:space="preserve"> рублей. </w:t>
      </w:r>
    </w:p>
    <w:p w:rsidR="00FE447E" w:rsidRPr="00B42EE7" w:rsidRDefault="00132F5F" w:rsidP="00FE447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D539F">
        <w:rPr>
          <w:rFonts w:ascii="Times New Roman" w:hAnsi="Times New Roman"/>
          <w:color w:val="000000"/>
          <w:sz w:val="28"/>
          <w:szCs w:val="28"/>
        </w:rPr>
        <w:t xml:space="preserve">В результате произведенных уточнений бюджетных назначений Советом депутатов  муниципального образования Саракташский поссовет общая сумма бюджетных назначений по доходам увеличилась на </w:t>
      </w:r>
      <w:r w:rsidR="00B42EE7" w:rsidRPr="00B42EE7">
        <w:rPr>
          <w:rFonts w:ascii="Times New Roman" w:hAnsi="Times New Roman"/>
          <w:sz w:val="28"/>
          <w:szCs w:val="28"/>
        </w:rPr>
        <w:t xml:space="preserve">28 788 808,92 </w:t>
      </w:r>
      <w:r w:rsidR="00047C40" w:rsidRPr="00B42EE7">
        <w:rPr>
          <w:rFonts w:ascii="Times New Roman" w:hAnsi="Times New Roman"/>
          <w:color w:val="000000"/>
          <w:sz w:val="28"/>
          <w:szCs w:val="28"/>
        </w:rPr>
        <w:t xml:space="preserve">рубля (на </w:t>
      </w:r>
      <w:r w:rsidR="00B42EE7" w:rsidRPr="00B42EE7">
        <w:rPr>
          <w:rFonts w:ascii="Times New Roman" w:hAnsi="Times New Roman"/>
          <w:color w:val="000000"/>
          <w:sz w:val="28"/>
          <w:szCs w:val="28"/>
        </w:rPr>
        <w:t>19,5</w:t>
      </w:r>
      <w:r w:rsidRPr="00B42EE7">
        <w:rPr>
          <w:rFonts w:ascii="Times New Roman" w:hAnsi="Times New Roman"/>
          <w:color w:val="000000"/>
          <w:sz w:val="28"/>
          <w:szCs w:val="28"/>
        </w:rPr>
        <w:t>% от первоначально утвержденных показателей)</w:t>
      </w:r>
      <w:r w:rsidR="0004383D" w:rsidRPr="00B42E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447E" w:rsidRPr="00B42EE7">
        <w:rPr>
          <w:rFonts w:ascii="Times New Roman" w:hAnsi="Times New Roman"/>
          <w:sz w:val="28"/>
          <w:szCs w:val="28"/>
        </w:rPr>
        <w:t xml:space="preserve">Бюджетные назначения по расходам увеличились на </w:t>
      </w:r>
      <w:r w:rsidR="00B42EE7" w:rsidRPr="00B42EE7">
        <w:rPr>
          <w:rFonts w:ascii="Times New Roman" w:hAnsi="Times New Roman"/>
          <w:sz w:val="28"/>
          <w:szCs w:val="28"/>
        </w:rPr>
        <w:t xml:space="preserve">33 576 760,44 </w:t>
      </w:r>
      <w:r w:rsidR="00FE447E" w:rsidRPr="00B42EE7">
        <w:rPr>
          <w:rFonts w:ascii="Times New Roman" w:hAnsi="Times New Roman"/>
          <w:sz w:val="28"/>
          <w:szCs w:val="28"/>
        </w:rPr>
        <w:t xml:space="preserve">рублей или на </w:t>
      </w:r>
      <w:r w:rsidR="00B42EE7" w:rsidRPr="00B42EE7">
        <w:rPr>
          <w:rFonts w:ascii="Times New Roman" w:hAnsi="Times New Roman"/>
          <w:sz w:val="28"/>
          <w:szCs w:val="28"/>
        </w:rPr>
        <w:t>22,7</w:t>
      </w:r>
      <w:r w:rsidR="0004383D" w:rsidRPr="00B42EE7">
        <w:rPr>
          <w:rFonts w:ascii="Times New Roman" w:hAnsi="Times New Roman"/>
          <w:sz w:val="28"/>
          <w:szCs w:val="28"/>
        </w:rPr>
        <w:t>%</w:t>
      </w:r>
      <w:r w:rsidR="007D539F" w:rsidRPr="00B42EE7">
        <w:rPr>
          <w:rFonts w:ascii="Times New Roman" w:hAnsi="Times New Roman"/>
          <w:sz w:val="28"/>
          <w:szCs w:val="28"/>
        </w:rPr>
        <w:t xml:space="preserve">, </w:t>
      </w:r>
      <w:r w:rsidR="00FE447E" w:rsidRPr="00B42EE7">
        <w:rPr>
          <w:rFonts w:ascii="Times New Roman" w:hAnsi="Times New Roman"/>
          <w:sz w:val="28"/>
          <w:szCs w:val="28"/>
        </w:rPr>
        <w:t xml:space="preserve">дефицит бюджета составил </w:t>
      </w:r>
      <w:r w:rsidR="00B42EE7" w:rsidRPr="00B42EE7">
        <w:rPr>
          <w:rFonts w:ascii="Times New Roman" w:hAnsi="Times New Roman"/>
          <w:sz w:val="28"/>
          <w:szCs w:val="28"/>
        </w:rPr>
        <w:t xml:space="preserve">4 787 951,52 </w:t>
      </w:r>
      <w:r w:rsidR="00FE447E" w:rsidRPr="00B42EE7">
        <w:rPr>
          <w:rFonts w:ascii="Times New Roman" w:hAnsi="Times New Roman"/>
          <w:sz w:val="28"/>
          <w:szCs w:val="28"/>
        </w:rPr>
        <w:t>рублей (Табл. №1).</w:t>
      </w:r>
    </w:p>
    <w:p w:rsidR="002E28BB" w:rsidRPr="009012AC" w:rsidRDefault="002E28BB" w:rsidP="00783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50E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F4422" w:rsidRPr="000450EB">
        <w:rPr>
          <w:rFonts w:ascii="Times New Roman" w:hAnsi="Times New Roman"/>
          <w:sz w:val="28"/>
          <w:szCs w:val="28"/>
        </w:rPr>
        <w:t xml:space="preserve">                   </w:t>
      </w:r>
      <w:r w:rsidRPr="000450EB">
        <w:rPr>
          <w:rFonts w:ascii="Times New Roman" w:hAnsi="Times New Roman"/>
          <w:sz w:val="28"/>
          <w:szCs w:val="28"/>
        </w:rPr>
        <w:t xml:space="preserve"> </w:t>
      </w:r>
      <w:r w:rsidR="007F4422" w:rsidRPr="000450EB">
        <w:rPr>
          <w:rFonts w:ascii="Times New Roman" w:hAnsi="Times New Roman"/>
          <w:sz w:val="28"/>
          <w:szCs w:val="28"/>
        </w:rPr>
        <w:t xml:space="preserve">        </w:t>
      </w:r>
      <w:r w:rsidR="007832AE" w:rsidRPr="000450EB">
        <w:rPr>
          <w:rFonts w:ascii="Times New Roman" w:hAnsi="Times New Roman"/>
          <w:sz w:val="28"/>
          <w:szCs w:val="28"/>
        </w:rPr>
        <w:t xml:space="preserve">                 </w:t>
      </w:r>
      <w:r w:rsidR="00F84095">
        <w:rPr>
          <w:rFonts w:ascii="Times New Roman" w:hAnsi="Times New Roman"/>
          <w:sz w:val="28"/>
          <w:szCs w:val="28"/>
        </w:rPr>
        <w:t xml:space="preserve">     </w:t>
      </w:r>
      <w:r w:rsidR="007832AE" w:rsidRPr="000450EB">
        <w:rPr>
          <w:rFonts w:ascii="Times New Roman" w:hAnsi="Times New Roman"/>
          <w:sz w:val="28"/>
          <w:szCs w:val="28"/>
        </w:rPr>
        <w:t xml:space="preserve">  </w:t>
      </w:r>
      <w:r w:rsidRPr="000450EB">
        <w:rPr>
          <w:rFonts w:ascii="Times New Roman" w:hAnsi="Times New Roman"/>
          <w:sz w:val="28"/>
          <w:szCs w:val="28"/>
        </w:rPr>
        <w:t xml:space="preserve"> </w:t>
      </w:r>
      <w:r w:rsidRPr="009012AC">
        <w:rPr>
          <w:rFonts w:ascii="Times New Roman" w:hAnsi="Times New Roman"/>
          <w:sz w:val="24"/>
          <w:szCs w:val="24"/>
        </w:rPr>
        <w:t xml:space="preserve">Таблица </w:t>
      </w:r>
      <w:r w:rsidR="007F4422" w:rsidRPr="009012AC">
        <w:rPr>
          <w:rFonts w:ascii="Times New Roman" w:hAnsi="Times New Roman"/>
          <w:sz w:val="24"/>
          <w:szCs w:val="24"/>
        </w:rPr>
        <w:t>№</w:t>
      </w:r>
      <w:r w:rsidRPr="009012AC">
        <w:rPr>
          <w:rFonts w:ascii="Times New Roman" w:hAnsi="Times New Roman"/>
          <w:sz w:val="24"/>
          <w:szCs w:val="24"/>
        </w:rPr>
        <w:t>1(руб.)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552"/>
        <w:gridCol w:w="2424"/>
        <w:gridCol w:w="2711"/>
      </w:tblGrid>
      <w:tr w:rsidR="002E28BB" w:rsidRPr="000450EB" w:rsidTr="007F4422">
        <w:trPr>
          <w:trHeight w:val="328"/>
        </w:trPr>
        <w:tc>
          <w:tcPr>
            <w:tcW w:w="2661" w:type="dxa"/>
            <w:vMerge w:val="restart"/>
          </w:tcPr>
          <w:p w:rsidR="002E28BB" w:rsidRPr="000450EB" w:rsidRDefault="002E28BB" w:rsidP="00842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Решение Совета депутатов о бюджете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>2</w:t>
            </w:r>
            <w:r w:rsidR="00842E7A">
              <w:rPr>
                <w:rFonts w:ascii="Times New Roman" w:hAnsi="Times New Roman"/>
                <w:sz w:val="24"/>
                <w:szCs w:val="24"/>
              </w:rPr>
              <w:t>4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>2</w:t>
            </w:r>
            <w:r w:rsidR="00842E7A">
              <w:rPr>
                <w:rFonts w:ascii="Times New Roman" w:hAnsi="Times New Roman"/>
                <w:sz w:val="24"/>
                <w:szCs w:val="24"/>
              </w:rPr>
              <w:t>5</w:t>
            </w:r>
            <w:r w:rsidR="00132F5F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842E7A">
              <w:rPr>
                <w:rFonts w:ascii="Times New Roman" w:hAnsi="Times New Roman"/>
                <w:sz w:val="24"/>
                <w:szCs w:val="24"/>
              </w:rPr>
              <w:t>6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687" w:type="dxa"/>
            <w:gridSpan w:val="3"/>
          </w:tcPr>
          <w:p w:rsidR="002E28BB" w:rsidRPr="000450EB" w:rsidRDefault="002E28BB" w:rsidP="0084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Показатели бюджета </w:t>
            </w:r>
            <w:r w:rsidR="005F6307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42E7A">
              <w:rPr>
                <w:rFonts w:ascii="Times New Roman" w:hAnsi="Times New Roman"/>
                <w:sz w:val="24"/>
                <w:szCs w:val="24"/>
              </w:rPr>
              <w:t>4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0450EB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2E28BB" w:rsidRPr="000450EB" w:rsidTr="00F84095">
        <w:trPr>
          <w:trHeight w:val="1095"/>
        </w:trPr>
        <w:tc>
          <w:tcPr>
            <w:tcW w:w="2661" w:type="dxa"/>
            <w:vMerge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424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711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Дефицит (-)</w:t>
            </w:r>
          </w:p>
        </w:tc>
      </w:tr>
      <w:tr w:rsidR="002E28BB" w:rsidRPr="000450EB" w:rsidTr="00C72E2E">
        <w:trPr>
          <w:trHeight w:val="524"/>
        </w:trPr>
        <w:tc>
          <w:tcPr>
            <w:tcW w:w="2661" w:type="dxa"/>
          </w:tcPr>
          <w:p w:rsidR="002E28BB" w:rsidRPr="000450EB" w:rsidRDefault="002E28BB" w:rsidP="00842E7A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1</w:t>
            </w:r>
            <w:r w:rsidR="00842E7A">
              <w:rPr>
                <w:rFonts w:ascii="Times New Roman" w:hAnsi="Times New Roman"/>
              </w:rPr>
              <w:t>5</w:t>
            </w:r>
            <w:r w:rsidRPr="000450EB">
              <w:rPr>
                <w:rFonts w:ascii="Times New Roman" w:hAnsi="Times New Roman"/>
              </w:rPr>
              <w:t>.12.20</w:t>
            </w:r>
            <w:r w:rsidR="005F6307">
              <w:rPr>
                <w:rFonts w:ascii="Times New Roman" w:hAnsi="Times New Roman"/>
              </w:rPr>
              <w:t>2</w:t>
            </w:r>
            <w:r w:rsidR="00842E7A">
              <w:rPr>
                <w:rFonts w:ascii="Times New Roman" w:hAnsi="Times New Roman"/>
              </w:rPr>
              <w:t>3</w:t>
            </w:r>
            <w:r w:rsidRPr="000450EB">
              <w:rPr>
                <w:rFonts w:ascii="Times New Roman" w:hAnsi="Times New Roman"/>
              </w:rPr>
              <w:t>г. №</w:t>
            </w:r>
            <w:r w:rsidR="00842E7A">
              <w:rPr>
                <w:rFonts w:ascii="Times New Roman" w:hAnsi="Times New Roman"/>
              </w:rPr>
              <w:t>179</w:t>
            </w:r>
          </w:p>
        </w:tc>
        <w:tc>
          <w:tcPr>
            <w:tcW w:w="2552" w:type="dxa"/>
          </w:tcPr>
          <w:p w:rsidR="002E28BB" w:rsidRPr="000450EB" w:rsidRDefault="00842E7A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147 658 295,00</w:t>
            </w:r>
          </w:p>
        </w:tc>
        <w:tc>
          <w:tcPr>
            <w:tcW w:w="2424" w:type="dxa"/>
          </w:tcPr>
          <w:p w:rsidR="002E28BB" w:rsidRPr="000450EB" w:rsidRDefault="00842E7A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147 658 295,00</w:t>
            </w:r>
          </w:p>
        </w:tc>
        <w:tc>
          <w:tcPr>
            <w:tcW w:w="2711" w:type="dxa"/>
          </w:tcPr>
          <w:p w:rsidR="002E28BB" w:rsidRPr="000450EB" w:rsidRDefault="00D85F4D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</w:t>
            </w:r>
            <w:r w:rsidR="002E28BB" w:rsidRPr="000450EB">
              <w:rPr>
                <w:rFonts w:ascii="Times New Roman" w:hAnsi="Times New Roman"/>
              </w:rPr>
              <w:t>,00</w:t>
            </w:r>
          </w:p>
        </w:tc>
      </w:tr>
      <w:tr w:rsidR="002E28BB" w:rsidRPr="000450EB" w:rsidTr="007F4422">
        <w:trPr>
          <w:trHeight w:val="346"/>
        </w:trPr>
        <w:tc>
          <w:tcPr>
            <w:tcW w:w="10348" w:type="dxa"/>
            <w:gridSpan w:val="4"/>
          </w:tcPr>
          <w:p w:rsidR="002E28BB" w:rsidRPr="000450EB" w:rsidRDefault="002E28BB" w:rsidP="00842E7A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Решения Совета депутатов о бюджете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842E7A">
              <w:rPr>
                <w:rFonts w:ascii="Times New Roman" w:hAnsi="Times New Roman"/>
                <w:sz w:val="24"/>
                <w:szCs w:val="24"/>
              </w:rPr>
              <w:t>4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0450EB">
              <w:rPr>
                <w:rFonts w:ascii="Times New Roman" w:hAnsi="Times New Roman"/>
                <w:sz w:val="24"/>
                <w:szCs w:val="24"/>
              </w:rPr>
              <w:t xml:space="preserve"> (с изменениями)</w:t>
            </w:r>
          </w:p>
        </w:tc>
      </w:tr>
      <w:tr w:rsidR="002E28BB" w:rsidRPr="000450EB" w:rsidTr="007F4422">
        <w:trPr>
          <w:trHeight w:val="328"/>
        </w:trPr>
        <w:tc>
          <w:tcPr>
            <w:tcW w:w="2661" w:type="dxa"/>
          </w:tcPr>
          <w:p w:rsidR="002E28BB" w:rsidRPr="000450EB" w:rsidRDefault="00703978" w:rsidP="00842E7A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842E7A">
              <w:rPr>
                <w:rFonts w:ascii="Times New Roman" w:hAnsi="Times New Roman"/>
              </w:rPr>
              <w:t>31</w:t>
            </w:r>
            <w:r w:rsidR="002E28BB" w:rsidRPr="000450EB">
              <w:rPr>
                <w:rFonts w:ascii="Times New Roman" w:hAnsi="Times New Roman"/>
              </w:rPr>
              <w:t>.</w:t>
            </w:r>
            <w:r w:rsidRPr="000450EB">
              <w:rPr>
                <w:rFonts w:ascii="Times New Roman" w:hAnsi="Times New Roman"/>
              </w:rPr>
              <w:t>0</w:t>
            </w:r>
            <w:r w:rsidR="00842E7A">
              <w:rPr>
                <w:rFonts w:ascii="Times New Roman" w:hAnsi="Times New Roman"/>
              </w:rPr>
              <w:t>5</w:t>
            </w:r>
            <w:r w:rsidR="002E28BB" w:rsidRPr="000450EB">
              <w:rPr>
                <w:rFonts w:ascii="Times New Roman" w:hAnsi="Times New Roman"/>
              </w:rPr>
              <w:t>.2</w:t>
            </w:r>
            <w:r w:rsidR="00290C99" w:rsidRPr="000450EB">
              <w:rPr>
                <w:rFonts w:ascii="Times New Roman" w:hAnsi="Times New Roman"/>
              </w:rPr>
              <w:t>02</w:t>
            </w:r>
            <w:r w:rsidR="00842E7A">
              <w:rPr>
                <w:rFonts w:ascii="Times New Roman" w:hAnsi="Times New Roman"/>
              </w:rPr>
              <w:t>4</w:t>
            </w:r>
            <w:r w:rsidR="002E28BB" w:rsidRPr="000450EB">
              <w:rPr>
                <w:rFonts w:ascii="Times New Roman" w:hAnsi="Times New Roman"/>
              </w:rPr>
              <w:t>г. №</w:t>
            </w:r>
            <w:r w:rsidR="00842E7A">
              <w:rPr>
                <w:rFonts w:ascii="Times New Roman" w:hAnsi="Times New Roman"/>
              </w:rPr>
              <w:t>206</w:t>
            </w:r>
          </w:p>
        </w:tc>
        <w:tc>
          <w:tcPr>
            <w:tcW w:w="2552" w:type="dxa"/>
          </w:tcPr>
          <w:p w:rsidR="002E28BB" w:rsidRPr="000450EB" w:rsidRDefault="00842E7A" w:rsidP="0070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149 187 795,00</w:t>
            </w:r>
          </w:p>
        </w:tc>
        <w:tc>
          <w:tcPr>
            <w:tcW w:w="2424" w:type="dxa"/>
          </w:tcPr>
          <w:p w:rsidR="002E28BB" w:rsidRPr="000450EB" w:rsidRDefault="00842E7A" w:rsidP="00290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153 975 746,52</w:t>
            </w:r>
          </w:p>
        </w:tc>
        <w:tc>
          <w:tcPr>
            <w:tcW w:w="2711" w:type="dxa"/>
          </w:tcPr>
          <w:p w:rsidR="002E28BB" w:rsidRPr="000450EB" w:rsidRDefault="00842E7A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4 787 951,52</w:t>
            </w:r>
          </w:p>
        </w:tc>
      </w:tr>
      <w:tr w:rsidR="00290C99" w:rsidRPr="000450EB" w:rsidTr="007F4422">
        <w:trPr>
          <w:trHeight w:val="475"/>
        </w:trPr>
        <w:tc>
          <w:tcPr>
            <w:tcW w:w="2661" w:type="dxa"/>
          </w:tcPr>
          <w:p w:rsidR="00290C99" w:rsidRPr="000450EB" w:rsidRDefault="00290C99" w:rsidP="00842E7A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842E7A">
              <w:rPr>
                <w:rFonts w:ascii="Times New Roman" w:hAnsi="Times New Roman"/>
              </w:rPr>
              <w:t>09</w:t>
            </w:r>
            <w:r w:rsidRPr="000450EB">
              <w:rPr>
                <w:rFonts w:ascii="Times New Roman" w:hAnsi="Times New Roman"/>
              </w:rPr>
              <w:t>.0</w:t>
            </w:r>
            <w:r w:rsidR="00842E7A">
              <w:rPr>
                <w:rFonts w:ascii="Times New Roman" w:hAnsi="Times New Roman"/>
              </w:rPr>
              <w:t>8</w:t>
            </w:r>
            <w:r w:rsidRPr="000450EB">
              <w:rPr>
                <w:rFonts w:ascii="Times New Roman" w:hAnsi="Times New Roman"/>
              </w:rPr>
              <w:t>.202</w:t>
            </w:r>
            <w:r w:rsidR="00842E7A">
              <w:rPr>
                <w:rFonts w:ascii="Times New Roman" w:hAnsi="Times New Roman"/>
              </w:rPr>
              <w:t>4</w:t>
            </w:r>
            <w:r w:rsidRPr="000450EB">
              <w:rPr>
                <w:rFonts w:ascii="Times New Roman" w:hAnsi="Times New Roman"/>
              </w:rPr>
              <w:t>г. №</w:t>
            </w:r>
            <w:r w:rsidR="00842E7A">
              <w:rPr>
                <w:rFonts w:ascii="Times New Roman" w:hAnsi="Times New Roman"/>
              </w:rPr>
              <w:t>20</w:t>
            </w:r>
            <w:r w:rsidR="00132F5F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</w:tcPr>
          <w:p w:rsidR="00290C99" w:rsidRPr="000450EB" w:rsidRDefault="00842E7A" w:rsidP="00D46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154 211 378,00</w:t>
            </w:r>
          </w:p>
        </w:tc>
        <w:tc>
          <w:tcPr>
            <w:tcW w:w="2424" w:type="dxa"/>
          </w:tcPr>
          <w:p w:rsidR="00290C99" w:rsidRPr="000450EB" w:rsidRDefault="00842E7A" w:rsidP="00D46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158 999 329,52</w:t>
            </w:r>
          </w:p>
        </w:tc>
        <w:tc>
          <w:tcPr>
            <w:tcW w:w="2711" w:type="dxa"/>
          </w:tcPr>
          <w:p w:rsidR="00290C99" w:rsidRPr="000450EB" w:rsidRDefault="00B42EE7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4 787 951,52</w:t>
            </w:r>
          </w:p>
        </w:tc>
      </w:tr>
      <w:tr w:rsidR="002E28BB" w:rsidRPr="000450EB" w:rsidTr="007F4422">
        <w:trPr>
          <w:trHeight w:val="583"/>
        </w:trPr>
        <w:tc>
          <w:tcPr>
            <w:tcW w:w="2661" w:type="dxa"/>
          </w:tcPr>
          <w:p w:rsidR="002E28BB" w:rsidRPr="000450EB" w:rsidRDefault="00D85F4D" w:rsidP="00B42EE7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2</w:t>
            </w:r>
            <w:r w:rsidR="00B42EE7">
              <w:rPr>
                <w:rFonts w:ascii="Times New Roman" w:hAnsi="Times New Roman"/>
              </w:rPr>
              <w:t>0</w:t>
            </w:r>
            <w:r w:rsidR="00290C99" w:rsidRPr="000450EB">
              <w:rPr>
                <w:rFonts w:ascii="Times New Roman" w:hAnsi="Times New Roman"/>
              </w:rPr>
              <w:t>.</w:t>
            </w:r>
            <w:r w:rsidR="00B42EE7">
              <w:rPr>
                <w:rFonts w:ascii="Times New Roman" w:hAnsi="Times New Roman"/>
              </w:rPr>
              <w:t>09</w:t>
            </w:r>
            <w:r w:rsidR="002E28BB" w:rsidRPr="000450EB">
              <w:rPr>
                <w:rFonts w:ascii="Times New Roman" w:hAnsi="Times New Roman"/>
              </w:rPr>
              <w:t>.20</w:t>
            </w:r>
            <w:r w:rsidR="00290C99" w:rsidRPr="000450EB">
              <w:rPr>
                <w:rFonts w:ascii="Times New Roman" w:hAnsi="Times New Roman"/>
              </w:rPr>
              <w:t>2</w:t>
            </w:r>
            <w:r w:rsidR="00B42EE7">
              <w:rPr>
                <w:rFonts w:ascii="Times New Roman" w:hAnsi="Times New Roman"/>
              </w:rPr>
              <w:t>4</w:t>
            </w:r>
            <w:r w:rsidRPr="000450EB">
              <w:rPr>
                <w:rFonts w:ascii="Times New Roman" w:hAnsi="Times New Roman"/>
              </w:rPr>
              <w:t>г. №</w:t>
            </w:r>
            <w:r w:rsidR="00B42EE7">
              <w:rPr>
                <w:rFonts w:ascii="Times New Roman" w:hAnsi="Times New Roman"/>
              </w:rPr>
              <w:t>214</w:t>
            </w:r>
          </w:p>
        </w:tc>
        <w:tc>
          <w:tcPr>
            <w:tcW w:w="2552" w:type="dxa"/>
          </w:tcPr>
          <w:p w:rsidR="002E28BB" w:rsidRPr="000450EB" w:rsidRDefault="00B42EE7" w:rsidP="00047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154 211 378,00</w:t>
            </w:r>
          </w:p>
        </w:tc>
        <w:tc>
          <w:tcPr>
            <w:tcW w:w="2424" w:type="dxa"/>
          </w:tcPr>
          <w:p w:rsidR="002E28BB" w:rsidRPr="000450EB" w:rsidRDefault="00B42EE7" w:rsidP="00DC5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158 999 329,52</w:t>
            </w:r>
          </w:p>
        </w:tc>
        <w:tc>
          <w:tcPr>
            <w:tcW w:w="2711" w:type="dxa"/>
          </w:tcPr>
          <w:p w:rsidR="002E28BB" w:rsidRPr="000450EB" w:rsidRDefault="00B42EE7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4 787 951,52</w:t>
            </w:r>
          </w:p>
        </w:tc>
      </w:tr>
      <w:tr w:rsidR="00262DF9" w:rsidRPr="000450EB" w:rsidTr="007F4422">
        <w:trPr>
          <w:trHeight w:val="547"/>
        </w:trPr>
        <w:tc>
          <w:tcPr>
            <w:tcW w:w="2661" w:type="dxa"/>
          </w:tcPr>
          <w:p w:rsidR="00262DF9" w:rsidRPr="000450EB" w:rsidRDefault="00895FD4" w:rsidP="00B42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B42EE7">
              <w:rPr>
                <w:rFonts w:ascii="Times New Roman" w:hAnsi="Times New Roman"/>
              </w:rPr>
              <w:t>22</w:t>
            </w:r>
            <w:r w:rsidR="00115D16" w:rsidRPr="000450EB">
              <w:rPr>
                <w:rFonts w:ascii="Times New Roman" w:hAnsi="Times New Roman"/>
              </w:rPr>
              <w:t>.1</w:t>
            </w:r>
            <w:r w:rsidR="00B42EE7">
              <w:rPr>
                <w:rFonts w:ascii="Times New Roman" w:hAnsi="Times New Roman"/>
              </w:rPr>
              <w:t>1</w:t>
            </w:r>
            <w:r w:rsidR="00262DF9" w:rsidRPr="000450EB">
              <w:rPr>
                <w:rFonts w:ascii="Times New Roman" w:hAnsi="Times New Roman"/>
              </w:rPr>
              <w:t>.20</w:t>
            </w:r>
            <w:r w:rsidR="00115D16" w:rsidRPr="000450EB">
              <w:rPr>
                <w:rFonts w:ascii="Times New Roman" w:hAnsi="Times New Roman"/>
              </w:rPr>
              <w:t>2</w:t>
            </w:r>
            <w:r w:rsidR="00B42EE7">
              <w:rPr>
                <w:rFonts w:ascii="Times New Roman" w:hAnsi="Times New Roman"/>
              </w:rPr>
              <w:t>4</w:t>
            </w:r>
            <w:r w:rsidR="00115D16" w:rsidRPr="000450EB">
              <w:rPr>
                <w:rFonts w:ascii="Times New Roman" w:hAnsi="Times New Roman"/>
              </w:rPr>
              <w:t>г. №</w:t>
            </w:r>
            <w:r w:rsidR="00B42EE7">
              <w:rPr>
                <w:rFonts w:ascii="Times New Roman" w:hAnsi="Times New Roman"/>
              </w:rPr>
              <w:t>226</w:t>
            </w:r>
          </w:p>
        </w:tc>
        <w:tc>
          <w:tcPr>
            <w:tcW w:w="2552" w:type="dxa"/>
          </w:tcPr>
          <w:p w:rsidR="00262DF9" w:rsidRPr="000450EB" w:rsidRDefault="00B42EE7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162 180 638,92</w:t>
            </w:r>
          </w:p>
        </w:tc>
        <w:tc>
          <w:tcPr>
            <w:tcW w:w="2424" w:type="dxa"/>
          </w:tcPr>
          <w:p w:rsidR="00262DF9" w:rsidRPr="000450EB" w:rsidRDefault="00B42EE7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166 968 590,44</w:t>
            </w:r>
          </w:p>
        </w:tc>
        <w:tc>
          <w:tcPr>
            <w:tcW w:w="2711" w:type="dxa"/>
          </w:tcPr>
          <w:p w:rsidR="00262DF9" w:rsidRPr="000450EB" w:rsidRDefault="00B42EE7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4 787 951,52</w:t>
            </w:r>
          </w:p>
        </w:tc>
      </w:tr>
      <w:tr w:rsidR="00047C40" w:rsidRPr="000450EB" w:rsidTr="007F4422">
        <w:trPr>
          <w:trHeight w:val="547"/>
        </w:trPr>
        <w:tc>
          <w:tcPr>
            <w:tcW w:w="2661" w:type="dxa"/>
          </w:tcPr>
          <w:p w:rsidR="00047C40" w:rsidRDefault="00E769C8" w:rsidP="00B42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47C40">
              <w:rPr>
                <w:rFonts w:ascii="Times New Roman" w:hAnsi="Times New Roman"/>
              </w:rPr>
              <w:t xml:space="preserve">т </w:t>
            </w:r>
            <w:r w:rsidR="00B42EE7">
              <w:rPr>
                <w:rFonts w:ascii="Times New Roman" w:hAnsi="Times New Roman"/>
              </w:rPr>
              <w:t>26</w:t>
            </w:r>
            <w:r w:rsidR="00047C40">
              <w:rPr>
                <w:rFonts w:ascii="Times New Roman" w:hAnsi="Times New Roman"/>
              </w:rPr>
              <w:t>.12.202</w:t>
            </w:r>
            <w:r w:rsidR="00B42EE7">
              <w:rPr>
                <w:rFonts w:ascii="Times New Roman" w:hAnsi="Times New Roman"/>
              </w:rPr>
              <w:t>4г. №237</w:t>
            </w:r>
          </w:p>
        </w:tc>
        <w:tc>
          <w:tcPr>
            <w:tcW w:w="2552" w:type="dxa"/>
          </w:tcPr>
          <w:p w:rsidR="00047C40" w:rsidRDefault="00B42EE7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176 447 103,92</w:t>
            </w:r>
          </w:p>
        </w:tc>
        <w:tc>
          <w:tcPr>
            <w:tcW w:w="2424" w:type="dxa"/>
          </w:tcPr>
          <w:p w:rsidR="00047C40" w:rsidRDefault="00B42EE7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181 235 055,44</w:t>
            </w:r>
          </w:p>
        </w:tc>
        <w:tc>
          <w:tcPr>
            <w:tcW w:w="2711" w:type="dxa"/>
          </w:tcPr>
          <w:p w:rsidR="00047C40" w:rsidRDefault="00B42EE7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4 787 951,52</w:t>
            </w:r>
          </w:p>
        </w:tc>
      </w:tr>
      <w:tr w:rsidR="002E28BB" w:rsidRPr="000450EB" w:rsidTr="007F4422">
        <w:trPr>
          <w:trHeight w:val="365"/>
        </w:trPr>
        <w:tc>
          <w:tcPr>
            <w:tcW w:w="10348" w:type="dxa"/>
            <w:gridSpan w:val="4"/>
          </w:tcPr>
          <w:p w:rsidR="002E28BB" w:rsidRPr="000450EB" w:rsidRDefault="002E28BB" w:rsidP="007F4422">
            <w:pPr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Итого внесено изменений в бюджет</w:t>
            </w:r>
          </w:p>
        </w:tc>
      </w:tr>
      <w:tr w:rsidR="002E28BB" w:rsidRPr="000450EB" w:rsidTr="007F4422">
        <w:trPr>
          <w:trHeight w:val="474"/>
        </w:trPr>
        <w:tc>
          <w:tcPr>
            <w:tcW w:w="2661" w:type="dxa"/>
          </w:tcPr>
          <w:p w:rsidR="002E28BB" w:rsidRPr="000450EB" w:rsidRDefault="002E28BB" w:rsidP="00DC269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в рублях</w:t>
            </w:r>
          </w:p>
        </w:tc>
        <w:tc>
          <w:tcPr>
            <w:tcW w:w="2552" w:type="dxa"/>
          </w:tcPr>
          <w:p w:rsidR="002E28BB" w:rsidRPr="000450EB" w:rsidRDefault="00B42EE7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28 788 808,92</w:t>
            </w:r>
          </w:p>
        </w:tc>
        <w:tc>
          <w:tcPr>
            <w:tcW w:w="2424" w:type="dxa"/>
          </w:tcPr>
          <w:p w:rsidR="002E28BB" w:rsidRPr="000450EB" w:rsidRDefault="00B42EE7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33 576 760,44</w:t>
            </w:r>
          </w:p>
        </w:tc>
        <w:tc>
          <w:tcPr>
            <w:tcW w:w="2711" w:type="dxa"/>
          </w:tcPr>
          <w:p w:rsidR="002E28BB" w:rsidRPr="000450EB" w:rsidRDefault="00E123D6" w:rsidP="00047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42EE7">
              <w:rPr>
                <w:rFonts w:ascii="Times New Roman" w:hAnsi="Times New Roman"/>
              </w:rPr>
              <w:t>4 787 951,52</w:t>
            </w:r>
          </w:p>
        </w:tc>
      </w:tr>
      <w:tr w:rsidR="002E28BB" w:rsidRPr="000450EB" w:rsidTr="007F4422">
        <w:trPr>
          <w:trHeight w:val="547"/>
        </w:trPr>
        <w:tc>
          <w:tcPr>
            <w:tcW w:w="2661" w:type="dxa"/>
          </w:tcPr>
          <w:p w:rsidR="002E28BB" w:rsidRPr="000450EB" w:rsidRDefault="002E28BB" w:rsidP="00DC269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2552" w:type="dxa"/>
          </w:tcPr>
          <w:p w:rsidR="002E28BB" w:rsidRPr="000450EB" w:rsidRDefault="00B42EE7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2424" w:type="dxa"/>
          </w:tcPr>
          <w:p w:rsidR="002E28BB" w:rsidRPr="000450EB" w:rsidRDefault="00B42EE7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2711" w:type="dxa"/>
          </w:tcPr>
          <w:p w:rsidR="002E28BB" w:rsidRPr="000450EB" w:rsidRDefault="002E28BB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-</w:t>
            </w:r>
          </w:p>
        </w:tc>
      </w:tr>
    </w:tbl>
    <w:p w:rsidR="005F6307" w:rsidRPr="00434826" w:rsidRDefault="005F6307" w:rsidP="004348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4826">
        <w:rPr>
          <w:rFonts w:ascii="Times New Roman" w:hAnsi="Times New Roman"/>
          <w:color w:val="000000"/>
          <w:sz w:val="28"/>
          <w:szCs w:val="28"/>
        </w:rPr>
        <w:t xml:space="preserve">Согласно Отчету об исполнении бюджета </w:t>
      </w:r>
      <w:r w:rsidR="00F43515" w:rsidRPr="00434826">
        <w:rPr>
          <w:rFonts w:ascii="Times New Roman" w:hAnsi="Times New Roman"/>
          <w:sz w:val="28"/>
          <w:szCs w:val="28"/>
        </w:rPr>
        <w:t>муниципального образования  Саракташский поссовет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color w:val="000000"/>
          <w:sz w:val="28"/>
          <w:szCs w:val="28"/>
        </w:rPr>
        <w:t>кассовое исполнение местного бюджета в 202</w:t>
      </w:r>
      <w:r w:rsidR="00A1716B">
        <w:rPr>
          <w:rFonts w:ascii="Times New Roman" w:hAnsi="Times New Roman"/>
          <w:color w:val="000000"/>
          <w:sz w:val="28"/>
          <w:szCs w:val="28"/>
        </w:rPr>
        <w:t>4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году по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доходам составило </w:t>
      </w:r>
      <w:r w:rsidR="00A1716B">
        <w:rPr>
          <w:rFonts w:ascii="Times New Roman" w:hAnsi="Times New Roman"/>
          <w:bCs/>
          <w:color w:val="000000"/>
          <w:sz w:val="28"/>
          <w:szCs w:val="28"/>
        </w:rPr>
        <w:t>178 589 345,55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ублей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A1716B">
        <w:rPr>
          <w:rFonts w:ascii="Times New Roman" w:hAnsi="Times New Roman"/>
          <w:color w:val="000000"/>
          <w:sz w:val="28"/>
          <w:szCs w:val="28"/>
        </w:rPr>
        <w:t>101,2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% от уточненных бюджетных назначений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, по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расходам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1716B">
        <w:rPr>
          <w:rFonts w:ascii="Times New Roman" w:hAnsi="Times New Roman"/>
          <w:color w:val="000000"/>
          <w:sz w:val="28"/>
          <w:szCs w:val="28"/>
        </w:rPr>
        <w:t>181 075 171,92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рублей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7D539F">
        <w:rPr>
          <w:rFonts w:ascii="Times New Roman" w:hAnsi="Times New Roman"/>
          <w:color w:val="000000"/>
          <w:sz w:val="28"/>
          <w:szCs w:val="28"/>
        </w:rPr>
        <w:t>9</w:t>
      </w:r>
      <w:r w:rsidR="00A1716B">
        <w:rPr>
          <w:rFonts w:ascii="Times New Roman" w:hAnsi="Times New Roman"/>
          <w:color w:val="000000"/>
          <w:sz w:val="28"/>
          <w:szCs w:val="28"/>
        </w:rPr>
        <w:t>9,9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% от показателей уточненной бюджетной росписи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. В ходе исполнения 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бюджета за отчетный год сложился </w:t>
      </w:r>
      <w:r w:rsidR="00A1716B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 w:rsidR="00205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бюджета в размере 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A1716B">
        <w:rPr>
          <w:rFonts w:ascii="Times New Roman" w:hAnsi="Times New Roman"/>
          <w:bCs/>
          <w:color w:val="000000"/>
          <w:sz w:val="28"/>
          <w:szCs w:val="28"/>
        </w:rPr>
        <w:t xml:space="preserve"> 2 485 826,37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Pr="00434826">
        <w:rPr>
          <w:rFonts w:ascii="Times New Roman" w:hAnsi="Times New Roman"/>
          <w:color w:val="000000"/>
          <w:sz w:val="28"/>
          <w:szCs w:val="28"/>
        </w:rPr>
        <w:t>.</w:t>
      </w:r>
    </w:p>
    <w:p w:rsidR="00A1716B" w:rsidRDefault="00A1716B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24E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450EB">
        <w:rPr>
          <w:rFonts w:ascii="Times New Roman" w:hAnsi="Times New Roman"/>
          <w:b/>
          <w:i/>
          <w:sz w:val="28"/>
          <w:szCs w:val="28"/>
        </w:rPr>
        <w:t>2.1. Анализ исполнения бюджета по доходам</w:t>
      </w:r>
    </w:p>
    <w:p w:rsidR="005213AF" w:rsidRPr="008211D3" w:rsidRDefault="005213AF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213AF" w:rsidRPr="00836D3A" w:rsidRDefault="005213AF" w:rsidP="00E601EF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836D3A">
        <w:rPr>
          <w:rFonts w:ascii="Times New Roman" w:hAnsi="Times New Roman"/>
          <w:sz w:val="28"/>
        </w:rPr>
        <w:t>Решением о бюджете первоначально утверждены доходы бюджета муниципального образования Саракташский поссовет на 202</w:t>
      </w:r>
      <w:r w:rsidR="00A1716B">
        <w:rPr>
          <w:rFonts w:ascii="Times New Roman" w:hAnsi="Times New Roman"/>
          <w:sz w:val="28"/>
        </w:rPr>
        <w:t>4</w:t>
      </w:r>
      <w:r w:rsidR="00E601EF">
        <w:rPr>
          <w:rFonts w:ascii="Times New Roman" w:hAnsi="Times New Roman"/>
          <w:sz w:val="28"/>
        </w:rPr>
        <w:t xml:space="preserve"> </w:t>
      </w:r>
      <w:r w:rsidRPr="00836D3A">
        <w:rPr>
          <w:rFonts w:ascii="Times New Roman" w:hAnsi="Times New Roman"/>
          <w:sz w:val="28"/>
        </w:rPr>
        <w:t xml:space="preserve">год в сумме </w:t>
      </w:r>
      <w:r w:rsidR="00A1716B" w:rsidRPr="001E2613">
        <w:rPr>
          <w:rFonts w:ascii="Times New Roman" w:hAnsi="Times New Roman"/>
          <w:sz w:val="28"/>
          <w:szCs w:val="28"/>
        </w:rPr>
        <w:t xml:space="preserve">147 658 295,00 </w:t>
      </w:r>
      <w:r w:rsidRPr="001E2613">
        <w:rPr>
          <w:rFonts w:ascii="Times New Roman" w:hAnsi="Times New Roman"/>
          <w:sz w:val="28"/>
          <w:szCs w:val="28"/>
        </w:rPr>
        <w:t>рублей</w:t>
      </w:r>
      <w:r w:rsidRPr="00836D3A">
        <w:rPr>
          <w:rFonts w:ascii="Times New Roman" w:hAnsi="Times New Roman"/>
          <w:sz w:val="28"/>
        </w:rPr>
        <w:t xml:space="preserve">, из них налоговые и неналоговые доходы – в сумме </w:t>
      </w:r>
      <w:r w:rsidR="001E2613">
        <w:rPr>
          <w:rFonts w:ascii="Times New Roman" w:hAnsi="Times New Roman"/>
          <w:sz w:val="28"/>
        </w:rPr>
        <w:t>52 436 000,00</w:t>
      </w:r>
      <w:r w:rsidRPr="00836D3A">
        <w:rPr>
          <w:rFonts w:ascii="Times New Roman" w:hAnsi="Times New Roman"/>
          <w:sz w:val="28"/>
        </w:rPr>
        <w:t xml:space="preserve">  рублей (</w:t>
      </w:r>
      <w:r w:rsidR="00E601EF">
        <w:rPr>
          <w:rFonts w:ascii="Times New Roman" w:hAnsi="Times New Roman"/>
          <w:sz w:val="28"/>
        </w:rPr>
        <w:t>3</w:t>
      </w:r>
      <w:r w:rsidR="001E2613">
        <w:rPr>
          <w:rFonts w:ascii="Times New Roman" w:hAnsi="Times New Roman"/>
          <w:sz w:val="28"/>
        </w:rPr>
        <w:t>5,5</w:t>
      </w:r>
      <w:r w:rsidRPr="00836D3A">
        <w:rPr>
          <w:rFonts w:ascii="Times New Roman" w:hAnsi="Times New Roman"/>
          <w:sz w:val="28"/>
        </w:rPr>
        <w:t xml:space="preserve">% от суммы всех доходов), безвозмездные поступления – в сумме </w:t>
      </w:r>
      <w:r w:rsidR="001E2613">
        <w:rPr>
          <w:rFonts w:ascii="Times New Roman" w:hAnsi="Times New Roman"/>
          <w:sz w:val="28"/>
        </w:rPr>
        <w:t xml:space="preserve">95 222 295,00 </w:t>
      </w:r>
      <w:r w:rsidRPr="00836D3A">
        <w:rPr>
          <w:rFonts w:ascii="Times New Roman" w:hAnsi="Times New Roman"/>
          <w:sz w:val="28"/>
        </w:rPr>
        <w:t>рублей (</w:t>
      </w:r>
      <w:r w:rsidR="00E601EF">
        <w:rPr>
          <w:rFonts w:ascii="Times New Roman" w:hAnsi="Times New Roman"/>
          <w:sz w:val="28"/>
        </w:rPr>
        <w:t>6</w:t>
      </w:r>
      <w:r w:rsidR="00CC0412">
        <w:rPr>
          <w:rFonts w:ascii="Times New Roman" w:hAnsi="Times New Roman"/>
          <w:sz w:val="28"/>
        </w:rPr>
        <w:t>4,</w:t>
      </w:r>
      <w:r w:rsidR="001E2613">
        <w:rPr>
          <w:rFonts w:ascii="Times New Roman" w:hAnsi="Times New Roman"/>
          <w:sz w:val="28"/>
        </w:rPr>
        <w:t>5</w:t>
      </w:r>
      <w:r w:rsidRPr="00836D3A">
        <w:rPr>
          <w:rFonts w:ascii="Times New Roman" w:hAnsi="Times New Roman"/>
          <w:sz w:val="28"/>
        </w:rPr>
        <w:t>%).</w:t>
      </w:r>
    </w:p>
    <w:p w:rsidR="005213AF" w:rsidRPr="00836D3A" w:rsidRDefault="005213AF" w:rsidP="00E601E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</w:rPr>
      </w:pPr>
      <w:r w:rsidRPr="00836D3A">
        <w:rPr>
          <w:rFonts w:ascii="Times New Roman" w:hAnsi="Times New Roman"/>
          <w:sz w:val="28"/>
          <w:szCs w:val="28"/>
        </w:rPr>
        <w:t xml:space="preserve">В течение года плановые показатели по доходам уточнялись </w:t>
      </w:r>
      <w:r w:rsidR="00E601EF" w:rsidRPr="003104AE">
        <w:rPr>
          <w:rFonts w:ascii="Times New Roman" w:hAnsi="Times New Roman"/>
          <w:sz w:val="28"/>
          <w:szCs w:val="28"/>
        </w:rPr>
        <w:t>4</w:t>
      </w:r>
      <w:r w:rsidRPr="003104AE">
        <w:rPr>
          <w:rFonts w:ascii="Times New Roman" w:hAnsi="Times New Roman"/>
          <w:sz w:val="28"/>
          <w:szCs w:val="28"/>
        </w:rPr>
        <w:t xml:space="preserve"> р</w:t>
      </w:r>
      <w:r w:rsidRPr="00836D3A">
        <w:rPr>
          <w:rFonts w:ascii="Times New Roman" w:hAnsi="Times New Roman"/>
          <w:sz w:val="28"/>
          <w:szCs w:val="28"/>
        </w:rPr>
        <w:t>аз</w:t>
      </w:r>
      <w:r w:rsidR="00E601EF">
        <w:rPr>
          <w:rFonts w:ascii="Times New Roman" w:hAnsi="Times New Roman"/>
          <w:sz w:val="28"/>
          <w:szCs w:val="28"/>
        </w:rPr>
        <w:t>а</w:t>
      </w:r>
      <w:r w:rsidRPr="00836D3A">
        <w:rPr>
          <w:rFonts w:ascii="Times New Roman" w:hAnsi="Times New Roman"/>
          <w:sz w:val="28"/>
          <w:szCs w:val="28"/>
        </w:rPr>
        <w:t xml:space="preserve">, в связи с чем, общий объем доходов бюджета увеличился на </w:t>
      </w:r>
      <w:r w:rsidR="001E2613" w:rsidRPr="001E2613">
        <w:rPr>
          <w:rFonts w:ascii="Times New Roman" w:hAnsi="Times New Roman"/>
          <w:sz w:val="28"/>
          <w:szCs w:val="28"/>
        </w:rPr>
        <w:t>28 788 808,92</w:t>
      </w:r>
      <w:r w:rsidR="001E2613">
        <w:rPr>
          <w:rFonts w:ascii="Times New Roman" w:hAnsi="Times New Roman"/>
        </w:rPr>
        <w:t xml:space="preserve"> </w:t>
      </w:r>
      <w:r w:rsidR="00E601EF" w:rsidRPr="00C41B2B">
        <w:rPr>
          <w:rFonts w:ascii="Times New Roman" w:hAnsi="Times New Roman"/>
          <w:sz w:val="28"/>
        </w:rPr>
        <w:t xml:space="preserve">рублей или </w:t>
      </w:r>
      <w:r w:rsidR="00CC0412">
        <w:rPr>
          <w:rFonts w:ascii="Times New Roman" w:hAnsi="Times New Roman"/>
          <w:sz w:val="28"/>
          <w:szCs w:val="28"/>
        </w:rPr>
        <w:t xml:space="preserve">на </w:t>
      </w:r>
      <w:r w:rsidR="001E2613">
        <w:rPr>
          <w:rFonts w:ascii="Times New Roman" w:hAnsi="Times New Roman"/>
          <w:sz w:val="28"/>
          <w:szCs w:val="28"/>
        </w:rPr>
        <w:t>19,5</w:t>
      </w:r>
      <w:r w:rsidR="00E601EF" w:rsidRPr="00E123D6">
        <w:rPr>
          <w:rFonts w:ascii="Times New Roman" w:hAnsi="Times New Roman"/>
          <w:sz w:val="28"/>
          <w:szCs w:val="28"/>
        </w:rPr>
        <w:t>%</w:t>
      </w:r>
      <w:r w:rsidRPr="00836D3A">
        <w:rPr>
          <w:rFonts w:ascii="Times New Roman" w:hAnsi="Times New Roman"/>
          <w:sz w:val="28"/>
        </w:rPr>
        <w:t>.</w:t>
      </w:r>
    </w:p>
    <w:p w:rsidR="005213AF" w:rsidRPr="005A7391" w:rsidRDefault="005213AF" w:rsidP="00CC041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</w:rPr>
      </w:pPr>
      <w:r w:rsidRPr="005A7391">
        <w:rPr>
          <w:rFonts w:ascii="Times New Roman" w:hAnsi="Times New Roman"/>
          <w:sz w:val="28"/>
        </w:rPr>
        <w:t xml:space="preserve">Увеличение плановых показателей доходов местного бюджета в течение финансового года обеспечено </w:t>
      </w:r>
      <w:r w:rsidR="00CC0412">
        <w:rPr>
          <w:rFonts w:ascii="Times New Roman" w:hAnsi="Times New Roman"/>
          <w:sz w:val="28"/>
        </w:rPr>
        <w:t xml:space="preserve">увеличением </w:t>
      </w:r>
      <w:r w:rsidR="00CC0412">
        <w:rPr>
          <w:rFonts w:ascii="Times New Roman" w:hAnsi="Times New Roman"/>
          <w:sz w:val="28"/>
          <w:szCs w:val="28"/>
        </w:rPr>
        <w:t xml:space="preserve">собственных доходов </w:t>
      </w:r>
      <w:r w:rsidR="00CC0412" w:rsidRPr="005A7391">
        <w:rPr>
          <w:rFonts w:ascii="Times New Roman" w:hAnsi="Times New Roman"/>
          <w:sz w:val="28"/>
          <w:szCs w:val="28"/>
        </w:rPr>
        <w:t xml:space="preserve">на сумму </w:t>
      </w:r>
      <w:r w:rsidR="00C322EE">
        <w:rPr>
          <w:rFonts w:ascii="Times New Roman" w:hAnsi="Times New Roman"/>
          <w:sz w:val="28"/>
          <w:szCs w:val="28"/>
        </w:rPr>
        <w:t>14 733 303,92</w:t>
      </w:r>
      <w:r w:rsidR="00CC0412" w:rsidRPr="005A7391">
        <w:rPr>
          <w:rFonts w:ascii="Times New Roman" w:hAnsi="Times New Roman"/>
          <w:sz w:val="28"/>
          <w:szCs w:val="28"/>
        </w:rPr>
        <w:t xml:space="preserve"> рублей</w:t>
      </w:r>
      <w:r w:rsidR="00CC0412">
        <w:rPr>
          <w:rFonts w:ascii="Times New Roman" w:hAnsi="Times New Roman"/>
          <w:sz w:val="28"/>
          <w:szCs w:val="28"/>
        </w:rPr>
        <w:t xml:space="preserve"> и</w:t>
      </w:r>
      <w:r w:rsidR="00CC0412">
        <w:rPr>
          <w:rFonts w:ascii="Times New Roman" w:hAnsi="Times New Roman"/>
          <w:sz w:val="28"/>
        </w:rPr>
        <w:t xml:space="preserve"> </w:t>
      </w:r>
      <w:r w:rsidRPr="005A7391">
        <w:rPr>
          <w:rFonts w:ascii="Times New Roman" w:hAnsi="Times New Roman"/>
          <w:sz w:val="28"/>
        </w:rPr>
        <w:t xml:space="preserve">безвозмездных поступлений на сумму </w:t>
      </w:r>
      <w:r w:rsidR="00D33B8B">
        <w:rPr>
          <w:rFonts w:ascii="Times New Roman" w:hAnsi="Times New Roman"/>
          <w:sz w:val="28"/>
        </w:rPr>
        <w:t>14 055 505,00</w:t>
      </w:r>
      <w:r w:rsidRPr="005A7391">
        <w:rPr>
          <w:rFonts w:ascii="Times New Roman" w:hAnsi="Times New Roman"/>
          <w:sz w:val="28"/>
        </w:rPr>
        <w:t xml:space="preserve"> рублей на основании полученных уведомлений </w:t>
      </w:r>
      <w:r w:rsidRPr="005A7391">
        <w:rPr>
          <w:rFonts w:ascii="Times New Roman" w:hAnsi="Times New Roman"/>
          <w:sz w:val="28"/>
          <w:szCs w:val="28"/>
        </w:rPr>
        <w:t xml:space="preserve">от главных распорядителей бюджетных средств </w:t>
      </w:r>
      <w:r w:rsidR="00735EEB">
        <w:rPr>
          <w:rFonts w:ascii="Times New Roman" w:hAnsi="Times New Roman"/>
          <w:sz w:val="28"/>
          <w:szCs w:val="28"/>
        </w:rPr>
        <w:t xml:space="preserve">вышестоящих </w:t>
      </w:r>
      <w:r w:rsidRPr="005A7391">
        <w:rPr>
          <w:rFonts w:ascii="Times New Roman" w:hAnsi="Times New Roman"/>
          <w:sz w:val="28"/>
          <w:szCs w:val="28"/>
        </w:rPr>
        <w:t>бюджет</w:t>
      </w:r>
      <w:r w:rsidR="00735EEB">
        <w:rPr>
          <w:rFonts w:ascii="Times New Roman" w:hAnsi="Times New Roman"/>
          <w:sz w:val="28"/>
          <w:szCs w:val="28"/>
        </w:rPr>
        <w:t>ов</w:t>
      </w:r>
      <w:r w:rsidRPr="005A7391">
        <w:rPr>
          <w:rFonts w:ascii="Times New Roman" w:hAnsi="Times New Roman"/>
          <w:sz w:val="28"/>
          <w:szCs w:val="28"/>
        </w:rPr>
        <w:t xml:space="preserve"> об изменении ассигнований по межбюджетным трансфертам</w:t>
      </w:r>
      <w:r w:rsidR="00CC0412">
        <w:rPr>
          <w:rFonts w:ascii="Times New Roman" w:hAnsi="Times New Roman"/>
          <w:sz w:val="28"/>
          <w:szCs w:val="28"/>
        </w:rPr>
        <w:t xml:space="preserve">. </w:t>
      </w:r>
    </w:p>
    <w:p w:rsidR="005213AF" w:rsidRPr="00BC452E" w:rsidRDefault="005213AF" w:rsidP="00CC041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66B7">
        <w:rPr>
          <w:rFonts w:ascii="Times New Roman" w:hAnsi="Times New Roman"/>
          <w:sz w:val="28"/>
          <w:szCs w:val="28"/>
        </w:rPr>
        <w:t xml:space="preserve">Согласно показателям Отчета об исполнении </w:t>
      </w:r>
      <w:r w:rsidR="00740DAF" w:rsidRPr="003B66B7">
        <w:rPr>
          <w:rFonts w:ascii="Times New Roman" w:hAnsi="Times New Roman"/>
          <w:sz w:val="28"/>
          <w:szCs w:val="28"/>
        </w:rPr>
        <w:t xml:space="preserve">местного </w:t>
      </w:r>
      <w:r w:rsidRPr="003B66B7">
        <w:rPr>
          <w:rFonts w:ascii="Times New Roman" w:hAnsi="Times New Roman"/>
          <w:sz w:val="28"/>
          <w:szCs w:val="28"/>
        </w:rPr>
        <w:t>бюджета за 20</w:t>
      </w:r>
      <w:r w:rsidR="00740DAF" w:rsidRPr="003B66B7">
        <w:rPr>
          <w:rFonts w:ascii="Times New Roman" w:hAnsi="Times New Roman"/>
          <w:sz w:val="28"/>
          <w:szCs w:val="28"/>
        </w:rPr>
        <w:t>2</w:t>
      </w:r>
      <w:r w:rsidR="00D33B8B">
        <w:rPr>
          <w:rFonts w:ascii="Times New Roman" w:hAnsi="Times New Roman"/>
          <w:sz w:val="28"/>
          <w:szCs w:val="28"/>
        </w:rPr>
        <w:t>4</w:t>
      </w:r>
      <w:r w:rsidRPr="003B66B7">
        <w:rPr>
          <w:rFonts w:ascii="Times New Roman" w:hAnsi="Times New Roman"/>
          <w:sz w:val="28"/>
          <w:szCs w:val="28"/>
        </w:rPr>
        <w:t xml:space="preserve"> год общий объем кассовых поступлений доходов в бюджет </w:t>
      </w:r>
      <w:r w:rsidR="00740DAF" w:rsidRPr="003B66B7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  <w:r w:rsidRPr="003B66B7">
        <w:rPr>
          <w:rFonts w:ascii="Times New Roman" w:hAnsi="Times New Roman"/>
          <w:sz w:val="28"/>
          <w:szCs w:val="28"/>
        </w:rPr>
        <w:t xml:space="preserve">в отчетном году составил </w:t>
      </w:r>
      <w:r w:rsidR="00D33B8B">
        <w:rPr>
          <w:rFonts w:ascii="Times New Roman" w:hAnsi="Times New Roman"/>
          <w:sz w:val="28"/>
          <w:szCs w:val="28"/>
        </w:rPr>
        <w:t>178 589 345,55</w:t>
      </w:r>
      <w:r w:rsidRPr="003B66B7">
        <w:rPr>
          <w:rFonts w:ascii="Times New Roman" w:hAnsi="Times New Roman"/>
          <w:sz w:val="28"/>
          <w:szCs w:val="28"/>
        </w:rPr>
        <w:t xml:space="preserve"> рублей, что на </w:t>
      </w:r>
      <w:r w:rsidR="00D33B8B">
        <w:rPr>
          <w:rFonts w:ascii="Times New Roman" w:hAnsi="Times New Roman"/>
          <w:sz w:val="28"/>
          <w:szCs w:val="28"/>
        </w:rPr>
        <w:t>2 142 241,63</w:t>
      </w:r>
      <w:r w:rsidRPr="003B66B7">
        <w:rPr>
          <w:rFonts w:ascii="Times New Roman" w:hAnsi="Times New Roman"/>
          <w:sz w:val="28"/>
          <w:szCs w:val="28"/>
        </w:rPr>
        <w:t xml:space="preserve"> рублей или на </w:t>
      </w:r>
      <w:r w:rsidR="00D33B8B">
        <w:rPr>
          <w:rFonts w:ascii="Times New Roman" w:hAnsi="Times New Roman"/>
          <w:sz w:val="28"/>
          <w:szCs w:val="28"/>
        </w:rPr>
        <w:t>1,2</w:t>
      </w:r>
      <w:r w:rsidRPr="003B66B7">
        <w:rPr>
          <w:rFonts w:ascii="Times New Roman" w:hAnsi="Times New Roman"/>
          <w:sz w:val="28"/>
          <w:szCs w:val="28"/>
        </w:rPr>
        <w:t xml:space="preserve">% выше первоначально утвержденных показателей. </w:t>
      </w:r>
      <w:r w:rsidRPr="00D33B8B">
        <w:rPr>
          <w:rFonts w:ascii="Times New Roman" w:hAnsi="Times New Roman"/>
          <w:sz w:val="28"/>
          <w:szCs w:val="28"/>
        </w:rPr>
        <w:t xml:space="preserve">Показатели доходов бюджета, уточненные в процессе исполнения бюджета в отчетном году, исполнены </w:t>
      </w:r>
      <w:r w:rsidR="002F6FAE" w:rsidRPr="00D33B8B">
        <w:rPr>
          <w:rFonts w:ascii="Times New Roman" w:hAnsi="Times New Roman"/>
          <w:sz w:val="28"/>
          <w:szCs w:val="28"/>
        </w:rPr>
        <w:t xml:space="preserve">выше </w:t>
      </w:r>
      <w:r w:rsidRPr="00D33B8B">
        <w:rPr>
          <w:rFonts w:ascii="Times New Roman" w:hAnsi="Times New Roman"/>
          <w:sz w:val="28"/>
          <w:szCs w:val="28"/>
        </w:rPr>
        <w:t>утвержденного плана</w:t>
      </w:r>
      <w:r w:rsidRPr="00D33B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3B8B">
        <w:rPr>
          <w:rFonts w:ascii="Times New Roman" w:hAnsi="Times New Roman"/>
          <w:sz w:val="28"/>
          <w:szCs w:val="28"/>
        </w:rPr>
        <w:t xml:space="preserve">на </w:t>
      </w:r>
      <w:r w:rsidR="00D33B8B">
        <w:rPr>
          <w:rFonts w:ascii="Times New Roman" w:hAnsi="Times New Roman"/>
          <w:sz w:val="28"/>
          <w:szCs w:val="28"/>
        </w:rPr>
        <w:t>30 931 050,55</w:t>
      </w:r>
      <w:r w:rsidRPr="00D33B8B">
        <w:rPr>
          <w:rFonts w:ascii="Times New Roman" w:hAnsi="Times New Roman"/>
          <w:sz w:val="28"/>
          <w:szCs w:val="28"/>
        </w:rPr>
        <w:t xml:space="preserve"> рублей или на </w:t>
      </w:r>
      <w:r w:rsidR="00D33B8B">
        <w:rPr>
          <w:rFonts w:ascii="Times New Roman" w:hAnsi="Times New Roman"/>
          <w:sz w:val="28"/>
          <w:szCs w:val="28"/>
        </w:rPr>
        <w:t>2</w:t>
      </w:r>
      <w:r w:rsidR="002F6FAE" w:rsidRPr="00D33B8B">
        <w:rPr>
          <w:rFonts w:ascii="Times New Roman" w:hAnsi="Times New Roman"/>
          <w:sz w:val="28"/>
          <w:szCs w:val="28"/>
        </w:rPr>
        <w:t>0,</w:t>
      </w:r>
      <w:r w:rsidR="008B65AF" w:rsidRPr="00D33B8B">
        <w:rPr>
          <w:rFonts w:ascii="Times New Roman" w:hAnsi="Times New Roman"/>
          <w:sz w:val="28"/>
          <w:szCs w:val="28"/>
        </w:rPr>
        <w:t>9</w:t>
      </w:r>
      <w:r w:rsidRPr="00D33B8B">
        <w:rPr>
          <w:rFonts w:ascii="Times New Roman" w:hAnsi="Times New Roman"/>
          <w:sz w:val="28"/>
          <w:szCs w:val="28"/>
        </w:rPr>
        <w:t>%.</w:t>
      </w:r>
    </w:p>
    <w:p w:rsidR="005213AF" w:rsidRPr="00772AC9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AC9">
        <w:rPr>
          <w:rFonts w:ascii="Times New Roman" w:hAnsi="Times New Roman"/>
          <w:sz w:val="28"/>
        </w:rPr>
        <w:t xml:space="preserve">Налоговые и неналоговые доходы поступили в </w:t>
      </w:r>
      <w:r w:rsidR="00772AC9" w:rsidRPr="00772AC9">
        <w:rPr>
          <w:rFonts w:ascii="Times New Roman" w:hAnsi="Times New Roman"/>
          <w:sz w:val="28"/>
        </w:rPr>
        <w:t>местный</w:t>
      </w:r>
      <w:r w:rsidRPr="00772AC9">
        <w:rPr>
          <w:rFonts w:ascii="Times New Roman" w:hAnsi="Times New Roman"/>
          <w:sz w:val="28"/>
        </w:rPr>
        <w:t xml:space="preserve"> бюджет в объеме </w:t>
      </w:r>
      <w:r w:rsidR="00D33B8B">
        <w:rPr>
          <w:rFonts w:ascii="Times New Roman" w:hAnsi="Times New Roman"/>
          <w:sz w:val="28"/>
        </w:rPr>
        <w:t>69 311 577,55</w:t>
      </w:r>
      <w:r w:rsidRPr="00772AC9">
        <w:rPr>
          <w:rFonts w:ascii="Times New Roman" w:hAnsi="Times New Roman"/>
          <w:sz w:val="28"/>
        </w:rPr>
        <w:t xml:space="preserve"> рублей, что составило </w:t>
      </w:r>
      <w:r w:rsidR="008A31BC">
        <w:rPr>
          <w:rFonts w:ascii="Times New Roman" w:hAnsi="Times New Roman"/>
          <w:sz w:val="28"/>
        </w:rPr>
        <w:t>132,2</w:t>
      </w:r>
      <w:r w:rsidRPr="00772AC9">
        <w:rPr>
          <w:rFonts w:ascii="Times New Roman" w:hAnsi="Times New Roman"/>
          <w:sz w:val="28"/>
        </w:rPr>
        <w:t xml:space="preserve">% от первоначально утвержденных бюджетных назначений и </w:t>
      </w:r>
      <w:r w:rsidR="00772AC9" w:rsidRPr="00772AC9">
        <w:rPr>
          <w:rFonts w:ascii="Times New Roman" w:hAnsi="Times New Roman"/>
          <w:sz w:val="28"/>
        </w:rPr>
        <w:t>1</w:t>
      </w:r>
      <w:r w:rsidR="008A31BC">
        <w:rPr>
          <w:rFonts w:ascii="Times New Roman" w:hAnsi="Times New Roman"/>
          <w:sz w:val="28"/>
        </w:rPr>
        <w:t>03,2</w:t>
      </w:r>
      <w:r w:rsidR="008B65AF">
        <w:rPr>
          <w:rFonts w:ascii="Times New Roman" w:hAnsi="Times New Roman"/>
          <w:sz w:val="28"/>
        </w:rPr>
        <w:t>,0</w:t>
      </w:r>
      <w:r w:rsidRPr="00772AC9">
        <w:rPr>
          <w:rFonts w:ascii="Times New Roman" w:hAnsi="Times New Roman"/>
          <w:sz w:val="28"/>
        </w:rPr>
        <w:t xml:space="preserve">% от уточненного плана. Доля данных доходов в общей структуре доходов </w:t>
      </w:r>
      <w:r w:rsidR="00772AC9" w:rsidRPr="00772AC9">
        <w:rPr>
          <w:rFonts w:ascii="Times New Roman" w:hAnsi="Times New Roman"/>
          <w:sz w:val="28"/>
        </w:rPr>
        <w:t xml:space="preserve">местного </w:t>
      </w:r>
      <w:r w:rsidRPr="00772AC9">
        <w:rPr>
          <w:rFonts w:ascii="Times New Roman" w:hAnsi="Times New Roman"/>
          <w:sz w:val="28"/>
        </w:rPr>
        <w:t xml:space="preserve">бюджета составила </w:t>
      </w:r>
      <w:r w:rsidR="008A31BC">
        <w:rPr>
          <w:rFonts w:ascii="Times New Roman" w:hAnsi="Times New Roman"/>
          <w:sz w:val="28"/>
        </w:rPr>
        <w:t>38,8</w:t>
      </w:r>
      <w:r w:rsidRPr="00772AC9">
        <w:rPr>
          <w:rFonts w:ascii="Times New Roman" w:hAnsi="Times New Roman"/>
          <w:sz w:val="28"/>
        </w:rPr>
        <w:t xml:space="preserve">%. </w:t>
      </w:r>
      <w:r w:rsidRPr="00772AC9">
        <w:rPr>
          <w:rFonts w:ascii="Times New Roman" w:hAnsi="Times New Roman"/>
          <w:sz w:val="28"/>
          <w:szCs w:val="28"/>
        </w:rPr>
        <w:t xml:space="preserve">В общей сумме налоговых и неналоговых доходов налоговые доходы </w:t>
      </w:r>
      <w:r w:rsidRPr="00EA7628">
        <w:rPr>
          <w:rFonts w:ascii="Times New Roman" w:hAnsi="Times New Roman"/>
          <w:sz w:val="28"/>
          <w:szCs w:val="28"/>
        </w:rPr>
        <w:t xml:space="preserve">составили </w:t>
      </w:r>
      <w:r w:rsidR="00EA7628" w:rsidRPr="00EA7628">
        <w:rPr>
          <w:rFonts w:ascii="Times New Roman" w:hAnsi="Times New Roman"/>
          <w:color w:val="000000"/>
          <w:sz w:val="28"/>
          <w:szCs w:val="28"/>
        </w:rPr>
        <w:t>63 944 638,69</w:t>
      </w:r>
      <w:r w:rsidRPr="00EA7628">
        <w:rPr>
          <w:rFonts w:ascii="Times New Roman" w:hAnsi="Times New Roman"/>
          <w:sz w:val="28"/>
          <w:szCs w:val="28"/>
        </w:rPr>
        <w:t xml:space="preserve"> рублей или </w:t>
      </w:r>
      <w:r w:rsidR="00772AC9" w:rsidRPr="00EA7628">
        <w:rPr>
          <w:rFonts w:ascii="Times New Roman" w:hAnsi="Times New Roman"/>
          <w:sz w:val="28"/>
          <w:szCs w:val="28"/>
        </w:rPr>
        <w:t>9</w:t>
      </w:r>
      <w:r w:rsidR="00EA7628" w:rsidRPr="00EA7628">
        <w:rPr>
          <w:rFonts w:ascii="Times New Roman" w:hAnsi="Times New Roman"/>
          <w:sz w:val="28"/>
          <w:szCs w:val="28"/>
        </w:rPr>
        <w:t>2,</w:t>
      </w:r>
      <w:r w:rsidR="00EA7628">
        <w:rPr>
          <w:rFonts w:ascii="Times New Roman" w:hAnsi="Times New Roman"/>
          <w:sz w:val="28"/>
          <w:szCs w:val="28"/>
        </w:rPr>
        <w:t>3</w:t>
      </w:r>
      <w:r w:rsidRPr="00EA7628">
        <w:rPr>
          <w:rFonts w:ascii="Times New Roman" w:hAnsi="Times New Roman"/>
          <w:sz w:val="28"/>
          <w:szCs w:val="28"/>
        </w:rPr>
        <w:t xml:space="preserve">%, неналоговые доходы – </w:t>
      </w:r>
      <w:r w:rsidR="00EA7628" w:rsidRPr="00EA7628">
        <w:rPr>
          <w:rFonts w:ascii="Times New Roman" w:hAnsi="Times New Roman"/>
          <w:sz w:val="28"/>
          <w:szCs w:val="28"/>
        </w:rPr>
        <w:t>5 366 938,86</w:t>
      </w:r>
      <w:r w:rsidR="00A32647" w:rsidRPr="00EA7628">
        <w:rPr>
          <w:rFonts w:ascii="Times New Roman" w:hAnsi="Times New Roman"/>
          <w:sz w:val="28"/>
          <w:szCs w:val="28"/>
        </w:rPr>
        <w:t xml:space="preserve"> </w:t>
      </w:r>
      <w:r w:rsidR="00772AC9" w:rsidRPr="00EA7628">
        <w:rPr>
          <w:rFonts w:ascii="Times New Roman" w:hAnsi="Times New Roman"/>
          <w:sz w:val="28"/>
          <w:szCs w:val="28"/>
        </w:rPr>
        <w:t xml:space="preserve">рублей или </w:t>
      </w:r>
      <w:r w:rsidR="00EA7628" w:rsidRPr="00EA7628">
        <w:rPr>
          <w:rFonts w:ascii="Times New Roman" w:hAnsi="Times New Roman"/>
          <w:sz w:val="28"/>
          <w:szCs w:val="28"/>
        </w:rPr>
        <w:t>7,7</w:t>
      </w:r>
      <w:r w:rsidRPr="00EA7628">
        <w:rPr>
          <w:rFonts w:ascii="Times New Roman" w:hAnsi="Times New Roman"/>
          <w:sz w:val="28"/>
          <w:szCs w:val="28"/>
        </w:rPr>
        <w:t>%.</w:t>
      </w:r>
    </w:p>
    <w:p w:rsidR="005213AF" w:rsidRPr="00772AC9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AC9">
        <w:rPr>
          <w:rFonts w:ascii="Times New Roman" w:hAnsi="Times New Roman"/>
          <w:sz w:val="28"/>
          <w:szCs w:val="28"/>
        </w:rPr>
        <w:t xml:space="preserve">Объем безвозмездных поступлений в </w:t>
      </w:r>
      <w:r w:rsidR="00772AC9" w:rsidRPr="00772AC9">
        <w:rPr>
          <w:rFonts w:ascii="Times New Roman" w:hAnsi="Times New Roman"/>
          <w:sz w:val="28"/>
          <w:szCs w:val="28"/>
        </w:rPr>
        <w:t>местный</w:t>
      </w:r>
      <w:r w:rsidRPr="00772AC9">
        <w:rPr>
          <w:rFonts w:ascii="Times New Roman" w:hAnsi="Times New Roman"/>
          <w:sz w:val="28"/>
          <w:szCs w:val="28"/>
        </w:rPr>
        <w:t xml:space="preserve"> бюджет составил </w:t>
      </w:r>
      <w:r w:rsidR="008A31BC">
        <w:rPr>
          <w:rFonts w:ascii="Times New Roman" w:hAnsi="Times New Roman"/>
          <w:bCs/>
          <w:color w:val="000000"/>
          <w:sz w:val="28"/>
          <w:szCs w:val="28"/>
        </w:rPr>
        <w:t>109 277 768,00</w:t>
      </w:r>
      <w:r w:rsidR="00772AC9" w:rsidRPr="00772A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2AC9">
        <w:rPr>
          <w:rFonts w:ascii="Times New Roman" w:hAnsi="Times New Roman"/>
          <w:sz w:val="28"/>
          <w:szCs w:val="28"/>
        </w:rPr>
        <w:t xml:space="preserve">рублей или </w:t>
      </w:r>
      <w:r w:rsidR="008A31BC">
        <w:rPr>
          <w:rFonts w:ascii="Times New Roman" w:hAnsi="Times New Roman"/>
          <w:sz w:val="28"/>
          <w:szCs w:val="28"/>
        </w:rPr>
        <w:t>114,8</w:t>
      </w:r>
      <w:r w:rsidRPr="00772AC9">
        <w:rPr>
          <w:rFonts w:ascii="Times New Roman" w:hAnsi="Times New Roman"/>
          <w:sz w:val="28"/>
          <w:szCs w:val="28"/>
        </w:rPr>
        <w:t xml:space="preserve">% от первоначально утвержденных бюджетных назначений и </w:t>
      </w:r>
      <w:r w:rsidR="008A31BC">
        <w:rPr>
          <w:rFonts w:ascii="Times New Roman" w:hAnsi="Times New Roman"/>
          <w:sz w:val="28"/>
          <w:szCs w:val="28"/>
        </w:rPr>
        <w:t>100,0</w:t>
      </w:r>
      <w:r w:rsidRPr="00772AC9">
        <w:rPr>
          <w:rFonts w:ascii="Times New Roman" w:hAnsi="Times New Roman"/>
          <w:sz w:val="28"/>
          <w:szCs w:val="28"/>
        </w:rPr>
        <w:t xml:space="preserve">% от уточненного плана. Доля данных доходов в общей структуре доходной части бюджета составила </w:t>
      </w:r>
      <w:r w:rsidR="008A31BC">
        <w:rPr>
          <w:rFonts w:ascii="Times New Roman" w:hAnsi="Times New Roman"/>
          <w:sz w:val="28"/>
          <w:szCs w:val="28"/>
        </w:rPr>
        <w:t>61,2</w:t>
      </w:r>
      <w:r w:rsidRPr="00772AC9">
        <w:rPr>
          <w:rFonts w:ascii="Times New Roman" w:hAnsi="Times New Roman"/>
          <w:sz w:val="28"/>
          <w:szCs w:val="28"/>
        </w:rPr>
        <w:t>%.</w:t>
      </w:r>
    </w:p>
    <w:p w:rsidR="005213AF" w:rsidRPr="008211D3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97A36">
        <w:rPr>
          <w:rFonts w:ascii="Times New Roman" w:hAnsi="Times New Roman"/>
          <w:sz w:val="28"/>
          <w:szCs w:val="28"/>
        </w:rPr>
        <w:t>Анализ исполнения доходной части бюджета в 202</w:t>
      </w:r>
      <w:r w:rsidR="008A31BC">
        <w:rPr>
          <w:rFonts w:ascii="Times New Roman" w:hAnsi="Times New Roman"/>
          <w:sz w:val="28"/>
          <w:szCs w:val="28"/>
        </w:rPr>
        <w:t>4</w:t>
      </w:r>
      <w:r w:rsidRPr="00B97A36">
        <w:rPr>
          <w:rFonts w:ascii="Times New Roman" w:hAnsi="Times New Roman"/>
          <w:sz w:val="28"/>
          <w:szCs w:val="28"/>
        </w:rPr>
        <w:t xml:space="preserve"> году в разрезе групп и подгрупп доходов бюджета </w:t>
      </w:r>
      <w:r w:rsidR="00772AC9" w:rsidRPr="00B97A36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Pr="00B97A36">
        <w:rPr>
          <w:rFonts w:ascii="Times New Roman" w:hAnsi="Times New Roman"/>
          <w:sz w:val="28"/>
          <w:szCs w:val="28"/>
        </w:rPr>
        <w:t>, представлен в таблице</w:t>
      </w:r>
      <w:r w:rsidR="00B97A36">
        <w:rPr>
          <w:rFonts w:ascii="Times New Roman" w:hAnsi="Times New Roman"/>
          <w:sz w:val="28"/>
          <w:szCs w:val="28"/>
        </w:rPr>
        <w:t xml:space="preserve"> №</w:t>
      </w:r>
      <w:r w:rsidR="002F5BA6">
        <w:rPr>
          <w:rFonts w:ascii="Times New Roman" w:hAnsi="Times New Roman"/>
          <w:sz w:val="28"/>
          <w:szCs w:val="28"/>
        </w:rPr>
        <w:t>2</w:t>
      </w:r>
      <w:r w:rsidRPr="00B97A36">
        <w:rPr>
          <w:rFonts w:ascii="Times New Roman" w:hAnsi="Times New Roman"/>
          <w:sz w:val="28"/>
          <w:szCs w:val="28"/>
        </w:rPr>
        <w:t>.</w:t>
      </w:r>
    </w:p>
    <w:p w:rsidR="00772AC9" w:rsidRPr="00B97A36" w:rsidRDefault="002F5BA6" w:rsidP="008211D3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</w:t>
      </w:r>
      <w:r w:rsidR="00B97A36" w:rsidRPr="00B97A36">
        <w:rPr>
          <w:rFonts w:ascii="Times New Roman" w:hAnsi="Times New Roman"/>
          <w:sz w:val="24"/>
          <w:szCs w:val="24"/>
        </w:rPr>
        <w:t xml:space="preserve"> </w:t>
      </w:r>
      <w:r w:rsidR="00772AC9" w:rsidRPr="00B97A36">
        <w:rPr>
          <w:rFonts w:ascii="Times New Roman" w:hAnsi="Times New Roman"/>
          <w:sz w:val="24"/>
          <w:szCs w:val="24"/>
        </w:rPr>
        <w:t>(руб</w:t>
      </w:r>
      <w:r w:rsidR="008211D3">
        <w:rPr>
          <w:rFonts w:ascii="Times New Roman" w:hAnsi="Times New Roman"/>
          <w:sz w:val="24"/>
          <w:szCs w:val="24"/>
        </w:rPr>
        <w:t>.</w:t>
      </w:r>
      <w:r w:rsidR="00772AC9" w:rsidRPr="00B97A36">
        <w:rPr>
          <w:rFonts w:ascii="Times New Roman" w:hAnsi="Times New Roman"/>
          <w:sz w:val="24"/>
          <w:szCs w:val="24"/>
        </w:rPr>
        <w:t>)</w:t>
      </w:r>
    </w:p>
    <w:tbl>
      <w:tblPr>
        <w:tblW w:w="10079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850"/>
        <w:gridCol w:w="1276"/>
        <w:gridCol w:w="850"/>
        <w:gridCol w:w="1276"/>
        <w:gridCol w:w="709"/>
        <w:gridCol w:w="850"/>
      </w:tblGrid>
      <w:tr w:rsidR="00772AC9" w:rsidRPr="00B97A36" w:rsidTr="00E636C9">
        <w:trPr>
          <w:trHeight w:val="447"/>
        </w:trPr>
        <w:tc>
          <w:tcPr>
            <w:tcW w:w="2992" w:type="dxa"/>
            <w:vMerge w:val="restart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первоначально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Уточнено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772AC9" w:rsidRPr="00B97A36" w:rsidTr="00E636C9">
        <w:trPr>
          <w:trHeight w:val="486"/>
        </w:trPr>
        <w:tc>
          <w:tcPr>
            <w:tcW w:w="2992" w:type="dxa"/>
            <w:vMerge/>
            <w:vAlign w:val="center"/>
            <w:hideMark/>
          </w:tcPr>
          <w:p w:rsidR="00772AC9" w:rsidRPr="00B97A36" w:rsidRDefault="00772AC9" w:rsidP="002442F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струк-тура, %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vAlign w:val="center"/>
            <w:hideMark/>
          </w:tcPr>
          <w:p w:rsidR="00772AC9" w:rsidRPr="000D670B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70B">
              <w:rPr>
                <w:rFonts w:ascii="Times New Roman" w:hAnsi="Times New Roman"/>
                <w:color w:val="000000"/>
                <w:sz w:val="20"/>
                <w:szCs w:val="20"/>
              </w:rPr>
              <w:t>струк-тура, %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vAlign w:val="center"/>
            <w:hideMark/>
          </w:tcPr>
          <w:p w:rsidR="00772AC9" w:rsidRPr="003A3821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струк-тура, %</w:t>
            </w:r>
          </w:p>
        </w:tc>
        <w:tc>
          <w:tcPr>
            <w:tcW w:w="850" w:type="dxa"/>
            <w:vAlign w:val="center"/>
            <w:hideMark/>
          </w:tcPr>
          <w:p w:rsidR="00772AC9" w:rsidRPr="003A3821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772AC9" w:rsidRPr="00B97A36" w:rsidTr="00E636C9">
        <w:trPr>
          <w:trHeight w:val="423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8A31BC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52 436 000,00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</w:t>
            </w:r>
            <w:r w:rsidR="00A41B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A41B26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67 169 303,92</w:t>
            </w:r>
          </w:p>
        </w:tc>
        <w:tc>
          <w:tcPr>
            <w:tcW w:w="850" w:type="dxa"/>
            <w:vAlign w:val="center"/>
            <w:hideMark/>
          </w:tcPr>
          <w:p w:rsidR="00772AC9" w:rsidRPr="000D670B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A41B26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69 311 577,55 </w:t>
            </w:r>
          </w:p>
        </w:tc>
        <w:tc>
          <w:tcPr>
            <w:tcW w:w="709" w:type="dxa"/>
            <w:vAlign w:val="center"/>
            <w:hideMark/>
          </w:tcPr>
          <w:p w:rsidR="00772AC9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772AC9" w:rsidRPr="00B97A36" w:rsidTr="00E636C9">
        <w:trPr>
          <w:trHeight w:val="249"/>
        </w:trPr>
        <w:tc>
          <w:tcPr>
            <w:tcW w:w="2992" w:type="dxa"/>
            <w:hideMark/>
          </w:tcPr>
          <w:p w:rsidR="00772AC9" w:rsidRPr="00F2179A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17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доходы:</w:t>
            </w:r>
          </w:p>
        </w:tc>
        <w:tc>
          <w:tcPr>
            <w:tcW w:w="1276" w:type="dxa"/>
            <w:hideMark/>
          </w:tcPr>
          <w:p w:rsidR="00772AC9" w:rsidRPr="00F2179A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52 396 000,00</w:t>
            </w:r>
          </w:p>
        </w:tc>
        <w:tc>
          <w:tcPr>
            <w:tcW w:w="850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35,</w:t>
            </w:r>
            <w:r w:rsidR="00A41B26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772AC9" w:rsidRPr="00F2179A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61 815 748,00</w:t>
            </w:r>
          </w:p>
        </w:tc>
        <w:tc>
          <w:tcPr>
            <w:tcW w:w="850" w:type="dxa"/>
            <w:hideMark/>
          </w:tcPr>
          <w:p w:rsidR="00772AC9" w:rsidRPr="000D670B" w:rsidRDefault="00302A85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hideMark/>
          </w:tcPr>
          <w:p w:rsidR="00772AC9" w:rsidRPr="00F2179A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63 944 638,69</w:t>
            </w:r>
          </w:p>
        </w:tc>
        <w:tc>
          <w:tcPr>
            <w:tcW w:w="709" w:type="dxa"/>
            <w:hideMark/>
          </w:tcPr>
          <w:p w:rsidR="00772AC9" w:rsidRPr="00F2179A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850" w:type="dxa"/>
            <w:hideMark/>
          </w:tcPr>
          <w:p w:rsidR="00772AC9" w:rsidRPr="00F2179A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103,4</w:t>
            </w:r>
          </w:p>
        </w:tc>
      </w:tr>
      <w:tr w:rsidR="00772AC9" w:rsidRPr="00B97A36" w:rsidTr="00E636C9">
        <w:trPr>
          <w:trHeight w:val="181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772AC9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26 891 000,00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18,</w:t>
            </w:r>
            <w:r w:rsidR="00A41B2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33 988 500,00</w:t>
            </w:r>
          </w:p>
        </w:tc>
        <w:tc>
          <w:tcPr>
            <w:tcW w:w="850" w:type="dxa"/>
            <w:hideMark/>
          </w:tcPr>
          <w:p w:rsidR="00772AC9" w:rsidRPr="000D670B" w:rsidRDefault="00302A85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34 687 811,05</w:t>
            </w:r>
          </w:p>
        </w:tc>
        <w:tc>
          <w:tcPr>
            <w:tcW w:w="709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850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102,1</w:t>
            </w:r>
          </w:p>
        </w:tc>
      </w:tr>
      <w:tr w:rsidR="00772AC9" w:rsidRPr="00B97A36" w:rsidTr="00E636C9">
        <w:trPr>
          <w:trHeight w:val="214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товары (работы, услуги)</w:t>
            </w:r>
          </w:p>
        </w:tc>
        <w:tc>
          <w:tcPr>
            <w:tcW w:w="1276" w:type="dxa"/>
            <w:hideMark/>
          </w:tcPr>
          <w:p w:rsidR="00772AC9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11 975 000,00</w:t>
            </w:r>
          </w:p>
        </w:tc>
        <w:tc>
          <w:tcPr>
            <w:tcW w:w="850" w:type="dxa"/>
            <w:hideMark/>
          </w:tcPr>
          <w:p w:rsidR="00772AC9" w:rsidRPr="00B97A36" w:rsidRDefault="00A41B26" w:rsidP="00A41B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11 975 000,00</w:t>
            </w:r>
          </w:p>
        </w:tc>
        <w:tc>
          <w:tcPr>
            <w:tcW w:w="850" w:type="dxa"/>
            <w:hideMark/>
          </w:tcPr>
          <w:p w:rsidR="00772AC9" w:rsidRPr="000D670B" w:rsidRDefault="00302A85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12 844 838,10</w:t>
            </w:r>
          </w:p>
        </w:tc>
        <w:tc>
          <w:tcPr>
            <w:tcW w:w="709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107,3</w:t>
            </w:r>
          </w:p>
        </w:tc>
      </w:tr>
      <w:tr w:rsidR="00772AC9" w:rsidRPr="00B97A36" w:rsidTr="00E636C9">
        <w:trPr>
          <w:trHeight w:val="245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772AC9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4 103 000,00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</w:t>
            </w:r>
            <w:r w:rsidR="00A41B2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4 572 000,00</w:t>
            </w:r>
          </w:p>
        </w:tc>
        <w:tc>
          <w:tcPr>
            <w:tcW w:w="850" w:type="dxa"/>
            <w:hideMark/>
          </w:tcPr>
          <w:p w:rsidR="00772AC9" w:rsidRPr="000D670B" w:rsidRDefault="00302A85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4 643 195,93</w:t>
            </w:r>
          </w:p>
        </w:tc>
        <w:tc>
          <w:tcPr>
            <w:tcW w:w="709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101,6</w:t>
            </w:r>
          </w:p>
        </w:tc>
      </w:tr>
      <w:tr w:rsidR="00772AC9" w:rsidRPr="00B97A36" w:rsidTr="00E636C9">
        <w:trPr>
          <w:trHeight w:val="123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772AC9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9 424 000,00</w:t>
            </w:r>
          </w:p>
        </w:tc>
        <w:tc>
          <w:tcPr>
            <w:tcW w:w="850" w:type="dxa"/>
            <w:hideMark/>
          </w:tcPr>
          <w:p w:rsidR="00772AC9" w:rsidRPr="00B97A36" w:rsidRDefault="00A41B26" w:rsidP="00A41B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11 279 000,00</w:t>
            </w:r>
          </w:p>
        </w:tc>
        <w:tc>
          <w:tcPr>
            <w:tcW w:w="850" w:type="dxa"/>
            <w:hideMark/>
          </w:tcPr>
          <w:p w:rsidR="00772AC9" w:rsidRPr="000D670B" w:rsidRDefault="00302A85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76" w:type="dxa"/>
            <w:hideMark/>
          </w:tcPr>
          <w:p w:rsidR="00772AC9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11 767 545,61</w:t>
            </w:r>
          </w:p>
        </w:tc>
        <w:tc>
          <w:tcPr>
            <w:tcW w:w="709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0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104,3</w:t>
            </w:r>
          </w:p>
        </w:tc>
      </w:tr>
      <w:tr w:rsidR="00772AC9" w:rsidRPr="00B97A36" w:rsidTr="00E636C9">
        <w:trPr>
          <w:trHeight w:val="212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772AC9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850" w:type="dxa"/>
            <w:hideMark/>
          </w:tcPr>
          <w:p w:rsidR="00F2179A" w:rsidRPr="00B97A36" w:rsidRDefault="00F2179A" w:rsidP="00F217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276" w:type="dxa"/>
            <w:hideMark/>
          </w:tcPr>
          <w:p w:rsidR="00772AC9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1 248,00</w:t>
            </w:r>
          </w:p>
        </w:tc>
        <w:tc>
          <w:tcPr>
            <w:tcW w:w="850" w:type="dxa"/>
            <w:hideMark/>
          </w:tcPr>
          <w:p w:rsidR="00772AC9" w:rsidRPr="000D670B" w:rsidRDefault="00302A85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276" w:type="dxa"/>
            <w:hideMark/>
          </w:tcPr>
          <w:p w:rsidR="00772AC9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1,248,00</w:t>
            </w:r>
          </w:p>
        </w:tc>
        <w:tc>
          <w:tcPr>
            <w:tcW w:w="709" w:type="dxa"/>
            <w:hideMark/>
          </w:tcPr>
          <w:p w:rsidR="00772AC9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50" w:type="dxa"/>
            <w:hideMark/>
          </w:tcPr>
          <w:p w:rsidR="006B2BC9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100,0</w:t>
            </w:r>
          </w:p>
        </w:tc>
      </w:tr>
      <w:tr w:rsidR="00772AC9" w:rsidRPr="00B97A36" w:rsidTr="00E636C9">
        <w:trPr>
          <w:trHeight w:val="178"/>
        </w:trPr>
        <w:tc>
          <w:tcPr>
            <w:tcW w:w="2992" w:type="dxa"/>
            <w:hideMark/>
          </w:tcPr>
          <w:p w:rsidR="00772AC9" w:rsidRPr="00F2179A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17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Неналоговые доходы:</w:t>
            </w:r>
          </w:p>
        </w:tc>
        <w:tc>
          <w:tcPr>
            <w:tcW w:w="1276" w:type="dxa"/>
            <w:hideMark/>
          </w:tcPr>
          <w:p w:rsidR="00772AC9" w:rsidRPr="00F2179A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850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0,</w:t>
            </w:r>
            <w:r w:rsidR="00A41B26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:rsidR="00772AC9" w:rsidRPr="00F2179A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5 353 555,92</w:t>
            </w:r>
          </w:p>
        </w:tc>
        <w:tc>
          <w:tcPr>
            <w:tcW w:w="850" w:type="dxa"/>
            <w:hideMark/>
          </w:tcPr>
          <w:p w:rsidR="00772AC9" w:rsidRPr="000D670B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hideMark/>
          </w:tcPr>
          <w:p w:rsidR="00772AC9" w:rsidRPr="00F2179A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5 366 938,86</w:t>
            </w:r>
          </w:p>
        </w:tc>
        <w:tc>
          <w:tcPr>
            <w:tcW w:w="709" w:type="dxa"/>
            <w:hideMark/>
          </w:tcPr>
          <w:p w:rsidR="00772AC9" w:rsidRPr="00F2179A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hideMark/>
          </w:tcPr>
          <w:p w:rsidR="00772AC9" w:rsidRPr="00F2179A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100,3</w:t>
            </w:r>
          </w:p>
        </w:tc>
      </w:tr>
      <w:tr w:rsidR="00836B27" w:rsidRPr="00B97A36" w:rsidTr="00E636C9">
        <w:trPr>
          <w:trHeight w:val="675"/>
        </w:trPr>
        <w:tc>
          <w:tcPr>
            <w:tcW w:w="2992" w:type="dxa"/>
            <w:hideMark/>
          </w:tcPr>
          <w:p w:rsidR="00836B27" w:rsidRPr="00B97A36" w:rsidRDefault="00836B27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8A31BC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850" w:type="dxa"/>
            <w:vAlign w:val="center"/>
            <w:hideMark/>
          </w:tcPr>
          <w:p w:rsidR="00836B27" w:rsidRPr="00B97A36" w:rsidRDefault="00F2179A" w:rsidP="00A41B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</w:t>
            </w:r>
            <w:r w:rsidR="00A41B2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130 000,00</w:t>
            </w:r>
          </w:p>
        </w:tc>
        <w:tc>
          <w:tcPr>
            <w:tcW w:w="850" w:type="dxa"/>
            <w:vAlign w:val="center"/>
            <w:hideMark/>
          </w:tcPr>
          <w:p w:rsidR="00836B27" w:rsidRPr="000D670B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140 382,94</w:t>
            </w:r>
          </w:p>
        </w:tc>
        <w:tc>
          <w:tcPr>
            <w:tcW w:w="709" w:type="dxa"/>
            <w:vAlign w:val="center"/>
            <w:hideMark/>
          </w:tcPr>
          <w:p w:rsidR="00836B27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vAlign w:val="center"/>
            <w:hideMark/>
          </w:tcPr>
          <w:p w:rsidR="00836B27" w:rsidRPr="00A154E1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108,0</w:t>
            </w:r>
          </w:p>
        </w:tc>
      </w:tr>
      <w:tr w:rsidR="00CB60D0" w:rsidRPr="00B97A36" w:rsidTr="00E636C9">
        <w:trPr>
          <w:trHeight w:val="675"/>
        </w:trPr>
        <w:tc>
          <w:tcPr>
            <w:tcW w:w="2992" w:type="dxa"/>
            <w:hideMark/>
          </w:tcPr>
          <w:p w:rsidR="00CB60D0" w:rsidRPr="00B97A36" w:rsidRDefault="00CB60D0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center"/>
            <w:hideMark/>
          </w:tcPr>
          <w:p w:rsidR="00CB60D0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CB60D0" w:rsidRDefault="00CB60D0" w:rsidP="00A41B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CB60D0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14 007,92</w:t>
            </w:r>
          </w:p>
        </w:tc>
        <w:tc>
          <w:tcPr>
            <w:tcW w:w="850" w:type="dxa"/>
            <w:vAlign w:val="center"/>
            <w:hideMark/>
          </w:tcPr>
          <w:p w:rsidR="00CB60D0" w:rsidRPr="000D670B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  <w:hideMark/>
          </w:tcPr>
          <w:p w:rsidR="00CB60D0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14 007,92</w:t>
            </w:r>
          </w:p>
        </w:tc>
        <w:tc>
          <w:tcPr>
            <w:tcW w:w="709" w:type="dxa"/>
            <w:vAlign w:val="center"/>
            <w:hideMark/>
          </w:tcPr>
          <w:p w:rsidR="00CB60D0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0" w:type="dxa"/>
            <w:vAlign w:val="center"/>
            <w:hideMark/>
          </w:tcPr>
          <w:p w:rsidR="00CB60D0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36B27" w:rsidRPr="00B97A36" w:rsidTr="00E636C9">
        <w:trPr>
          <w:trHeight w:val="338"/>
        </w:trPr>
        <w:tc>
          <w:tcPr>
            <w:tcW w:w="2992" w:type="dxa"/>
            <w:hideMark/>
          </w:tcPr>
          <w:p w:rsidR="00836B27" w:rsidRPr="00B97A36" w:rsidRDefault="00836B27" w:rsidP="00271D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</w:t>
            </w:r>
            <w:r w:rsidR="00271DF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продажи материальных и нематериальных активов </w:t>
            </w:r>
          </w:p>
        </w:tc>
        <w:tc>
          <w:tcPr>
            <w:tcW w:w="1276" w:type="dxa"/>
            <w:hideMark/>
          </w:tcPr>
          <w:p w:rsidR="00836B27" w:rsidRPr="00B97A36" w:rsidRDefault="008A31BC" w:rsidP="006B1A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836B27" w:rsidRPr="00B97A36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836B27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5 209 548,00</w:t>
            </w:r>
          </w:p>
        </w:tc>
        <w:tc>
          <w:tcPr>
            <w:tcW w:w="850" w:type="dxa"/>
            <w:hideMark/>
          </w:tcPr>
          <w:p w:rsidR="00836B27" w:rsidRPr="000D670B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6" w:type="dxa"/>
            <w:hideMark/>
          </w:tcPr>
          <w:p w:rsidR="00836B27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5 209 548,00</w:t>
            </w:r>
          </w:p>
        </w:tc>
        <w:tc>
          <w:tcPr>
            <w:tcW w:w="709" w:type="dxa"/>
            <w:vAlign w:val="center"/>
            <w:hideMark/>
          </w:tcPr>
          <w:p w:rsidR="00836B27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hideMark/>
          </w:tcPr>
          <w:p w:rsidR="00836B27" w:rsidRPr="00A154E1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B60D0" w:rsidRPr="00B97A36" w:rsidTr="00E636C9">
        <w:trPr>
          <w:trHeight w:val="338"/>
        </w:trPr>
        <w:tc>
          <w:tcPr>
            <w:tcW w:w="2992" w:type="dxa"/>
            <w:hideMark/>
          </w:tcPr>
          <w:p w:rsidR="00CB60D0" w:rsidRPr="00B97A36" w:rsidRDefault="00CB60D0" w:rsidP="00271D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hideMark/>
          </w:tcPr>
          <w:p w:rsidR="00CB60D0" w:rsidRDefault="00CB60D0" w:rsidP="006B1A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CB60D0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CB60D0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CB60D0" w:rsidRPr="000D670B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CB60D0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709" w:type="dxa"/>
            <w:vAlign w:val="center"/>
            <w:hideMark/>
          </w:tcPr>
          <w:p w:rsidR="00CB60D0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850" w:type="dxa"/>
            <w:hideMark/>
          </w:tcPr>
          <w:p w:rsidR="00CB60D0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154E1" w:rsidRPr="00B97A36" w:rsidTr="00E636C9">
        <w:trPr>
          <w:trHeight w:val="522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8A31BC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95 222 295,00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</w:t>
            </w:r>
            <w:r w:rsidR="00A41B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109 277 800,0</w:t>
            </w:r>
          </w:p>
        </w:tc>
        <w:tc>
          <w:tcPr>
            <w:tcW w:w="850" w:type="dxa"/>
            <w:vAlign w:val="center"/>
            <w:hideMark/>
          </w:tcPr>
          <w:p w:rsidR="00A154E1" w:rsidRPr="000D670B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109 277 768,0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850" w:type="dxa"/>
            <w:vAlign w:val="center"/>
            <w:hideMark/>
          </w:tcPr>
          <w:p w:rsidR="00A154E1" w:rsidRPr="00A154E1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349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 других бюджетов: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8A31BC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93 803 300,00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A41B26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107 908 800,0</w:t>
            </w:r>
          </w:p>
        </w:tc>
        <w:tc>
          <w:tcPr>
            <w:tcW w:w="850" w:type="dxa"/>
            <w:vAlign w:val="center"/>
            <w:hideMark/>
          </w:tcPr>
          <w:p w:rsidR="00A154E1" w:rsidRPr="000D670B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107 908 768,0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116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hideMark/>
          </w:tcPr>
          <w:p w:rsidR="00A154E1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44 110 000,00</w:t>
            </w:r>
          </w:p>
        </w:tc>
        <w:tc>
          <w:tcPr>
            <w:tcW w:w="850" w:type="dxa"/>
            <w:hideMark/>
          </w:tcPr>
          <w:p w:rsidR="00A154E1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56 793 000,0</w:t>
            </w:r>
          </w:p>
        </w:tc>
        <w:tc>
          <w:tcPr>
            <w:tcW w:w="850" w:type="dxa"/>
            <w:hideMark/>
          </w:tcPr>
          <w:p w:rsidR="00A154E1" w:rsidRPr="000D670B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56 793 000,0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850" w:type="dxa"/>
            <w:hideMark/>
          </w:tcPr>
          <w:p w:rsidR="00A154E1" w:rsidRPr="00A154E1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177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hideMark/>
          </w:tcPr>
          <w:p w:rsidR="00A154E1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43 766 800,00</w:t>
            </w:r>
          </w:p>
        </w:tc>
        <w:tc>
          <w:tcPr>
            <w:tcW w:w="850" w:type="dxa"/>
            <w:hideMark/>
          </w:tcPr>
          <w:p w:rsidR="00A154E1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43 766 800,0</w:t>
            </w:r>
          </w:p>
        </w:tc>
        <w:tc>
          <w:tcPr>
            <w:tcW w:w="850" w:type="dxa"/>
            <w:hideMark/>
          </w:tcPr>
          <w:p w:rsidR="00A154E1" w:rsidRPr="000D670B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43 766 768,0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0" w:type="dxa"/>
            <w:hideMark/>
          </w:tcPr>
          <w:p w:rsidR="00A154E1" w:rsidRPr="00A154E1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218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A154E1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5 926 500,00</w:t>
            </w:r>
          </w:p>
        </w:tc>
        <w:tc>
          <w:tcPr>
            <w:tcW w:w="850" w:type="dxa"/>
            <w:hideMark/>
          </w:tcPr>
          <w:p w:rsidR="00A154E1" w:rsidRPr="00B97A36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7 349 000,0</w:t>
            </w:r>
          </w:p>
        </w:tc>
        <w:tc>
          <w:tcPr>
            <w:tcW w:w="850" w:type="dxa"/>
            <w:hideMark/>
          </w:tcPr>
          <w:p w:rsidR="00A154E1" w:rsidRPr="000D670B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7 349 000,0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hideMark/>
          </w:tcPr>
          <w:p w:rsidR="00A154E1" w:rsidRPr="00A154E1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271DF0" w:rsidRPr="00B97A36" w:rsidTr="00E636C9">
        <w:trPr>
          <w:trHeight w:val="218"/>
        </w:trPr>
        <w:tc>
          <w:tcPr>
            <w:tcW w:w="2992" w:type="dxa"/>
            <w:hideMark/>
          </w:tcPr>
          <w:p w:rsidR="00271DF0" w:rsidRPr="00B97A36" w:rsidRDefault="00271DF0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негосударственных организаций</w:t>
            </w:r>
          </w:p>
        </w:tc>
        <w:tc>
          <w:tcPr>
            <w:tcW w:w="1276" w:type="dxa"/>
            <w:hideMark/>
          </w:tcPr>
          <w:p w:rsidR="00271DF0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1 300 000,00</w:t>
            </w:r>
          </w:p>
        </w:tc>
        <w:tc>
          <w:tcPr>
            <w:tcW w:w="850" w:type="dxa"/>
            <w:hideMark/>
          </w:tcPr>
          <w:p w:rsidR="00271DF0" w:rsidRDefault="00A41B26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hideMark/>
          </w:tcPr>
          <w:p w:rsidR="00271DF0" w:rsidRPr="00271DF0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1 369 000,0</w:t>
            </w:r>
          </w:p>
        </w:tc>
        <w:tc>
          <w:tcPr>
            <w:tcW w:w="850" w:type="dxa"/>
            <w:hideMark/>
          </w:tcPr>
          <w:p w:rsidR="00271DF0" w:rsidRPr="00271DF0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6" w:type="dxa"/>
            <w:hideMark/>
          </w:tcPr>
          <w:p w:rsidR="00271DF0" w:rsidRPr="00271DF0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1 369 000,0</w:t>
            </w:r>
          </w:p>
        </w:tc>
        <w:tc>
          <w:tcPr>
            <w:tcW w:w="709" w:type="dxa"/>
            <w:vAlign w:val="center"/>
            <w:hideMark/>
          </w:tcPr>
          <w:p w:rsidR="00271DF0" w:rsidRPr="00EA7628" w:rsidRDefault="00EA7628" w:rsidP="006B2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A762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hideMark/>
          </w:tcPr>
          <w:p w:rsidR="00271DF0" w:rsidRPr="00EA7628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A762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235"/>
        </w:trPr>
        <w:tc>
          <w:tcPr>
            <w:tcW w:w="2992" w:type="dxa"/>
            <w:hideMark/>
          </w:tcPr>
          <w:p w:rsidR="00A154E1" w:rsidRPr="00271DF0" w:rsidRDefault="00A154E1" w:rsidP="002442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A154E1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118 995,00</w:t>
            </w:r>
          </w:p>
        </w:tc>
        <w:tc>
          <w:tcPr>
            <w:tcW w:w="850" w:type="dxa"/>
            <w:hideMark/>
          </w:tcPr>
          <w:p w:rsidR="00A154E1" w:rsidRPr="00B97A36" w:rsidRDefault="00A41B26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A154E1" w:rsidRPr="00742693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A154E1" w:rsidRPr="00271DF0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CB60D0" w:rsidP="006B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hideMark/>
          </w:tcPr>
          <w:p w:rsidR="00A154E1" w:rsidRPr="00B97A36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154E1" w:rsidRPr="00B97A36" w:rsidTr="00E636C9">
        <w:trPr>
          <w:trHeight w:val="315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hideMark/>
          </w:tcPr>
          <w:p w:rsidR="00A154E1" w:rsidRPr="00B97A36" w:rsidRDefault="008A31BC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147 658 295,00</w:t>
            </w:r>
          </w:p>
        </w:tc>
        <w:tc>
          <w:tcPr>
            <w:tcW w:w="850" w:type="dxa"/>
            <w:hideMark/>
          </w:tcPr>
          <w:p w:rsidR="00A154E1" w:rsidRPr="00B97A36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176 447 103,92</w:t>
            </w:r>
          </w:p>
        </w:tc>
        <w:tc>
          <w:tcPr>
            <w:tcW w:w="850" w:type="dxa"/>
            <w:hideMark/>
          </w:tcPr>
          <w:p w:rsidR="00A154E1" w:rsidRPr="00B97A36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hideMark/>
          </w:tcPr>
          <w:p w:rsidR="00A154E1" w:rsidRPr="00B97A36" w:rsidRDefault="00CB60D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178 589 345,55</w:t>
            </w:r>
          </w:p>
        </w:tc>
        <w:tc>
          <w:tcPr>
            <w:tcW w:w="709" w:type="dxa"/>
            <w:hideMark/>
          </w:tcPr>
          <w:p w:rsidR="00A154E1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hideMark/>
          </w:tcPr>
          <w:p w:rsidR="00A154E1" w:rsidRPr="00A154E1" w:rsidRDefault="00EA7628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101,2</w:t>
            </w:r>
          </w:p>
        </w:tc>
      </w:tr>
    </w:tbl>
    <w:p w:rsidR="00A154E1" w:rsidRPr="001411A5" w:rsidRDefault="00A154E1" w:rsidP="003B5F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ja-JP"/>
        </w:rPr>
      </w:pPr>
      <w:r w:rsidRPr="001411A5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 xml:space="preserve">Плановые показатели по доходам местного бюджета исполнены в отчетном году в целом по общему объему доходов </w:t>
      </w:r>
      <w:r w:rsidRPr="00EA7628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на 10</w:t>
      </w:r>
      <w:r w:rsidR="00EA7628" w:rsidRPr="00EA7628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1,2</w:t>
      </w:r>
      <w:r w:rsidRPr="00EA7628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 xml:space="preserve"> %.</w:t>
      </w:r>
      <w:r w:rsidRPr="001411A5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 xml:space="preserve"> </w:t>
      </w:r>
    </w:p>
    <w:p w:rsidR="001411A5" w:rsidRDefault="002442F7" w:rsidP="005B44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A5">
        <w:rPr>
          <w:rFonts w:ascii="Times New Roman" w:hAnsi="Times New Roman"/>
          <w:color w:val="000000"/>
          <w:sz w:val="28"/>
          <w:szCs w:val="28"/>
        </w:rPr>
        <w:t>Кассовые поступления доходов местного бюджета в 202</w:t>
      </w:r>
      <w:r w:rsidR="00EA7628">
        <w:rPr>
          <w:rFonts w:ascii="Times New Roman" w:hAnsi="Times New Roman"/>
          <w:color w:val="000000"/>
          <w:sz w:val="28"/>
          <w:szCs w:val="28"/>
        </w:rPr>
        <w:t>4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году по сравнению с исполнением</w:t>
      </w:r>
      <w:r w:rsidR="001411A5">
        <w:rPr>
          <w:rFonts w:ascii="Times New Roman" w:hAnsi="Times New Roman"/>
          <w:color w:val="000000"/>
          <w:sz w:val="28"/>
          <w:szCs w:val="28"/>
        </w:rPr>
        <w:t xml:space="preserve"> местного </w:t>
      </w:r>
      <w:r w:rsidRPr="001411A5">
        <w:rPr>
          <w:rFonts w:ascii="Times New Roman" w:hAnsi="Times New Roman"/>
          <w:color w:val="000000"/>
          <w:sz w:val="28"/>
          <w:szCs w:val="28"/>
        </w:rPr>
        <w:t>бюджета в предыдущем 20</w:t>
      </w:r>
      <w:r w:rsidR="00A748AA">
        <w:rPr>
          <w:rFonts w:ascii="Times New Roman" w:hAnsi="Times New Roman"/>
          <w:color w:val="000000"/>
          <w:sz w:val="28"/>
          <w:szCs w:val="28"/>
        </w:rPr>
        <w:t>2</w:t>
      </w:r>
      <w:r w:rsidR="00EA7628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3CF7">
        <w:rPr>
          <w:rFonts w:ascii="Times New Roman" w:hAnsi="Times New Roman"/>
          <w:color w:val="000000"/>
          <w:sz w:val="28"/>
          <w:szCs w:val="28"/>
        </w:rPr>
        <w:t>году (</w:t>
      </w:r>
      <w:r w:rsidR="00873CF7" w:rsidRPr="00873CF7">
        <w:rPr>
          <w:rFonts w:ascii="Times New Roman" w:hAnsi="Times New Roman"/>
          <w:bCs/>
          <w:color w:val="000000"/>
          <w:sz w:val="28"/>
          <w:szCs w:val="28"/>
        </w:rPr>
        <w:t>147 628 053,81</w:t>
      </w:r>
      <w:r w:rsidR="00A748AA" w:rsidRPr="00873CF7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873CF7">
        <w:rPr>
          <w:rFonts w:ascii="Times New Roman" w:hAnsi="Times New Roman"/>
          <w:color w:val="000000"/>
          <w:sz w:val="28"/>
          <w:szCs w:val="28"/>
        </w:rPr>
        <w:t xml:space="preserve">рублей) увеличились на </w:t>
      </w:r>
      <w:r w:rsidR="00873CF7" w:rsidRPr="00873CF7">
        <w:rPr>
          <w:rFonts w:ascii="Times New Roman" w:hAnsi="Times New Roman"/>
          <w:color w:val="000000"/>
          <w:sz w:val="28"/>
          <w:szCs w:val="28"/>
        </w:rPr>
        <w:t>30 961 291,74</w:t>
      </w:r>
      <w:r w:rsidR="003E60E6" w:rsidRPr="00873C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3CF7">
        <w:rPr>
          <w:rFonts w:ascii="Times New Roman" w:hAnsi="Times New Roman"/>
          <w:color w:val="000000"/>
          <w:sz w:val="28"/>
          <w:szCs w:val="28"/>
        </w:rPr>
        <w:t xml:space="preserve">рублей или на </w:t>
      </w:r>
      <w:r w:rsidR="00873CF7" w:rsidRPr="00873CF7">
        <w:rPr>
          <w:rFonts w:ascii="Times New Roman" w:hAnsi="Times New Roman"/>
          <w:color w:val="000000"/>
          <w:sz w:val="28"/>
          <w:szCs w:val="28"/>
        </w:rPr>
        <w:t>2</w:t>
      </w:r>
      <w:r w:rsidRPr="00873CF7">
        <w:rPr>
          <w:rFonts w:ascii="Times New Roman" w:hAnsi="Times New Roman"/>
          <w:color w:val="000000"/>
          <w:sz w:val="28"/>
          <w:szCs w:val="28"/>
        </w:rPr>
        <w:t>1</w:t>
      </w:r>
      <w:r w:rsidR="003E60E6" w:rsidRPr="00873CF7">
        <w:rPr>
          <w:rFonts w:ascii="Times New Roman" w:hAnsi="Times New Roman"/>
          <w:color w:val="000000"/>
          <w:sz w:val="28"/>
          <w:szCs w:val="28"/>
        </w:rPr>
        <w:t>,</w:t>
      </w:r>
      <w:r w:rsidR="00873CF7" w:rsidRPr="00873CF7">
        <w:rPr>
          <w:rFonts w:ascii="Times New Roman" w:hAnsi="Times New Roman"/>
          <w:color w:val="000000"/>
          <w:sz w:val="28"/>
          <w:szCs w:val="28"/>
        </w:rPr>
        <w:t>0</w:t>
      </w:r>
      <w:r w:rsidRPr="00873CF7">
        <w:rPr>
          <w:rFonts w:ascii="Times New Roman" w:hAnsi="Times New Roman"/>
          <w:color w:val="000000"/>
          <w:sz w:val="28"/>
          <w:szCs w:val="28"/>
        </w:rPr>
        <w:t>%. Структура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и динамика доходов бюджета </w:t>
      </w:r>
      <w:r w:rsidR="001411A5">
        <w:rPr>
          <w:rFonts w:ascii="Times New Roman" w:hAnsi="Times New Roman"/>
          <w:color w:val="000000"/>
          <w:sz w:val="28"/>
          <w:szCs w:val="28"/>
        </w:rPr>
        <w:t>муниципального образования Саракташский поссовет в 202</w:t>
      </w:r>
      <w:r w:rsidR="00EA7628">
        <w:rPr>
          <w:rFonts w:ascii="Times New Roman" w:hAnsi="Times New Roman"/>
          <w:color w:val="000000"/>
          <w:sz w:val="28"/>
          <w:szCs w:val="28"/>
        </w:rPr>
        <w:t>3</w:t>
      </w:r>
      <w:r w:rsidR="001411A5">
        <w:rPr>
          <w:rFonts w:ascii="Times New Roman" w:hAnsi="Times New Roman"/>
          <w:color w:val="000000"/>
          <w:sz w:val="28"/>
          <w:szCs w:val="28"/>
        </w:rPr>
        <w:t>-</w:t>
      </w:r>
      <w:r w:rsidRPr="001411A5">
        <w:rPr>
          <w:rFonts w:ascii="Times New Roman" w:hAnsi="Times New Roman"/>
          <w:color w:val="000000"/>
          <w:sz w:val="28"/>
          <w:szCs w:val="28"/>
        </w:rPr>
        <w:t>202</w:t>
      </w:r>
      <w:r w:rsidR="00EA7628">
        <w:rPr>
          <w:rFonts w:ascii="Times New Roman" w:hAnsi="Times New Roman"/>
          <w:color w:val="000000"/>
          <w:sz w:val="28"/>
          <w:szCs w:val="28"/>
        </w:rPr>
        <w:t>4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годах представлены в таблице</w:t>
      </w:r>
      <w:r w:rsidR="008211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1A5">
        <w:rPr>
          <w:rFonts w:ascii="Times New Roman" w:hAnsi="Times New Roman"/>
          <w:color w:val="000000"/>
          <w:sz w:val="28"/>
          <w:szCs w:val="28"/>
        </w:rPr>
        <w:t>№</w:t>
      </w:r>
      <w:r w:rsidR="002F5BA6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>.</w:t>
      </w:r>
    </w:p>
    <w:p w:rsidR="002442F7" w:rsidRPr="001411A5" w:rsidRDefault="001411A5" w:rsidP="008211D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411A5">
        <w:rPr>
          <w:rFonts w:ascii="Times New Roman" w:hAnsi="Times New Roman"/>
          <w:color w:val="000000"/>
          <w:sz w:val="24"/>
          <w:szCs w:val="24"/>
        </w:rPr>
        <w:t>Таблица №</w:t>
      </w:r>
      <w:r w:rsidR="002F5BA6">
        <w:rPr>
          <w:rFonts w:ascii="Times New Roman" w:hAnsi="Times New Roman"/>
          <w:color w:val="000000"/>
          <w:sz w:val="24"/>
          <w:szCs w:val="24"/>
        </w:rPr>
        <w:t>3</w:t>
      </w:r>
      <w:r w:rsidRPr="001411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2F7" w:rsidRPr="001411A5">
        <w:rPr>
          <w:rFonts w:ascii="Times New Roman" w:hAnsi="Times New Roman"/>
          <w:color w:val="000000"/>
          <w:sz w:val="24"/>
          <w:szCs w:val="24"/>
        </w:rPr>
        <w:t>(руб</w:t>
      </w:r>
      <w:r w:rsidR="008211D3">
        <w:rPr>
          <w:rFonts w:ascii="Times New Roman" w:hAnsi="Times New Roman"/>
          <w:color w:val="000000"/>
          <w:sz w:val="24"/>
          <w:szCs w:val="24"/>
        </w:rPr>
        <w:t>.</w:t>
      </w:r>
      <w:r w:rsidR="002442F7" w:rsidRPr="001411A5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3"/>
        <w:gridCol w:w="1701"/>
        <w:gridCol w:w="1843"/>
        <w:gridCol w:w="1275"/>
      </w:tblGrid>
      <w:tr w:rsidR="00A80AD0" w:rsidRPr="002442F7" w:rsidTr="00A80AD0">
        <w:trPr>
          <w:trHeight w:val="626"/>
        </w:trPr>
        <w:tc>
          <w:tcPr>
            <w:tcW w:w="3544" w:type="dxa"/>
            <w:vMerge w:val="restart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544" w:type="dxa"/>
            <w:gridSpan w:val="2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3118" w:type="dxa"/>
            <w:gridSpan w:val="2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(«+» - увеличение, «-» - сокращение)</w:t>
            </w:r>
          </w:p>
        </w:tc>
      </w:tr>
      <w:tr w:rsidR="00B73CE5" w:rsidRPr="002442F7" w:rsidTr="00A80AD0">
        <w:trPr>
          <w:trHeight w:val="329"/>
        </w:trPr>
        <w:tc>
          <w:tcPr>
            <w:tcW w:w="3544" w:type="dxa"/>
            <w:vMerge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73CE5" w:rsidRPr="002442F7" w:rsidRDefault="00B73CE5" w:rsidP="00EA7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A7628">
              <w:rPr>
                <w:rFonts w:ascii="Times New Roman" w:hAnsi="Times New Roman"/>
                <w:sz w:val="18"/>
                <w:szCs w:val="18"/>
              </w:rPr>
              <w:t>3</w:t>
            </w:r>
            <w:r w:rsidRPr="002442F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EA7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EA762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EA7628" w:rsidRPr="002442F7" w:rsidTr="00A80AD0">
        <w:trPr>
          <w:trHeight w:val="140"/>
        </w:trPr>
        <w:tc>
          <w:tcPr>
            <w:tcW w:w="3544" w:type="dxa"/>
            <w:vAlign w:val="center"/>
          </w:tcPr>
          <w:p w:rsidR="00EA7628" w:rsidRPr="002442F7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sz w:val="18"/>
                <w:szCs w:val="18"/>
              </w:rPr>
              <w:t>Доходы, всего</w:t>
            </w:r>
          </w:p>
        </w:tc>
        <w:tc>
          <w:tcPr>
            <w:tcW w:w="1843" w:type="dxa"/>
            <w:vAlign w:val="center"/>
          </w:tcPr>
          <w:p w:rsidR="00EA7628" w:rsidRPr="002442F7" w:rsidRDefault="00EA7628" w:rsidP="00EA76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147 628 053,81</w:t>
            </w:r>
          </w:p>
        </w:tc>
        <w:tc>
          <w:tcPr>
            <w:tcW w:w="1701" w:type="dxa"/>
            <w:vAlign w:val="center"/>
          </w:tcPr>
          <w:p w:rsidR="00EA7628" w:rsidRPr="002442F7" w:rsidRDefault="00EA7628" w:rsidP="009330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178 589 345,55</w:t>
            </w:r>
          </w:p>
        </w:tc>
        <w:tc>
          <w:tcPr>
            <w:tcW w:w="1843" w:type="dxa"/>
            <w:vAlign w:val="center"/>
          </w:tcPr>
          <w:p w:rsidR="00EA7628" w:rsidRPr="002442F7" w:rsidRDefault="004A01DA" w:rsidP="00B73CE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+30 961 291,74</w:t>
            </w:r>
          </w:p>
        </w:tc>
        <w:tc>
          <w:tcPr>
            <w:tcW w:w="1275" w:type="dxa"/>
            <w:vAlign w:val="center"/>
          </w:tcPr>
          <w:p w:rsidR="00EA7628" w:rsidRPr="002442F7" w:rsidRDefault="004A01DA" w:rsidP="008860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21,0</w:t>
            </w:r>
          </w:p>
        </w:tc>
      </w:tr>
      <w:tr w:rsidR="00EA7628" w:rsidRPr="002442F7" w:rsidTr="00A80AD0">
        <w:trPr>
          <w:trHeight w:val="185"/>
        </w:trPr>
        <w:tc>
          <w:tcPr>
            <w:tcW w:w="3544" w:type="dxa"/>
            <w:vAlign w:val="center"/>
          </w:tcPr>
          <w:p w:rsidR="00EA7628" w:rsidRPr="002442F7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i/>
                <w:sz w:val="18"/>
                <w:szCs w:val="18"/>
              </w:rPr>
              <w:t>Налоговые и неналоговые доходы, в т. ч.:</w:t>
            </w:r>
          </w:p>
        </w:tc>
        <w:tc>
          <w:tcPr>
            <w:tcW w:w="1843" w:type="dxa"/>
            <w:vAlign w:val="center"/>
          </w:tcPr>
          <w:p w:rsidR="00EA7628" w:rsidRPr="002442F7" w:rsidRDefault="00EA7628" w:rsidP="00EA762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60 889 832,79</w:t>
            </w:r>
          </w:p>
        </w:tc>
        <w:tc>
          <w:tcPr>
            <w:tcW w:w="1701" w:type="dxa"/>
            <w:vAlign w:val="center"/>
          </w:tcPr>
          <w:p w:rsidR="00EA7628" w:rsidRPr="002442F7" w:rsidRDefault="00EA7628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69 311 577,55</w:t>
            </w:r>
          </w:p>
        </w:tc>
        <w:tc>
          <w:tcPr>
            <w:tcW w:w="1843" w:type="dxa"/>
            <w:vAlign w:val="center"/>
          </w:tcPr>
          <w:p w:rsidR="00EA7628" w:rsidRPr="002442F7" w:rsidRDefault="004A01DA" w:rsidP="00B73C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+8 421 744,76</w:t>
            </w:r>
          </w:p>
        </w:tc>
        <w:tc>
          <w:tcPr>
            <w:tcW w:w="1275" w:type="dxa"/>
            <w:vAlign w:val="center"/>
          </w:tcPr>
          <w:p w:rsidR="00EA7628" w:rsidRPr="002442F7" w:rsidRDefault="00EA7628" w:rsidP="004A01D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4A01D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3,8</w:t>
            </w:r>
          </w:p>
        </w:tc>
      </w:tr>
      <w:tr w:rsidR="00EA7628" w:rsidRPr="002442F7" w:rsidTr="00A80AD0">
        <w:tc>
          <w:tcPr>
            <w:tcW w:w="3544" w:type="dxa"/>
          </w:tcPr>
          <w:p w:rsidR="00EA7628" w:rsidRPr="002442F7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:rsidR="00EA7628" w:rsidRPr="00B73CE5" w:rsidRDefault="00EA7628" w:rsidP="00EA76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E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55 712 034,92</w:t>
            </w:r>
          </w:p>
        </w:tc>
        <w:tc>
          <w:tcPr>
            <w:tcW w:w="1701" w:type="dxa"/>
            <w:vAlign w:val="center"/>
          </w:tcPr>
          <w:p w:rsidR="00EA7628" w:rsidRPr="00B73CE5" w:rsidRDefault="00EA7628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63 944 638,69</w:t>
            </w:r>
          </w:p>
        </w:tc>
        <w:tc>
          <w:tcPr>
            <w:tcW w:w="1843" w:type="dxa"/>
            <w:vAlign w:val="center"/>
          </w:tcPr>
          <w:p w:rsidR="00EA7628" w:rsidRPr="002442F7" w:rsidRDefault="004A01DA" w:rsidP="00B73CE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+8 232 603,77</w:t>
            </w:r>
          </w:p>
        </w:tc>
        <w:tc>
          <w:tcPr>
            <w:tcW w:w="1275" w:type="dxa"/>
            <w:vAlign w:val="center"/>
          </w:tcPr>
          <w:p w:rsidR="00EA7628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14,8</w:t>
            </w:r>
          </w:p>
        </w:tc>
      </w:tr>
      <w:tr w:rsidR="00EA7628" w:rsidRPr="002442F7" w:rsidTr="00A80AD0">
        <w:tc>
          <w:tcPr>
            <w:tcW w:w="3544" w:type="dxa"/>
          </w:tcPr>
          <w:p w:rsidR="00EA7628" w:rsidRPr="002442F7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:rsidR="00EA7628" w:rsidRPr="00B73CE5" w:rsidRDefault="00EA7628" w:rsidP="00EA76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E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5 177 797,87</w:t>
            </w:r>
          </w:p>
        </w:tc>
        <w:tc>
          <w:tcPr>
            <w:tcW w:w="1701" w:type="dxa"/>
            <w:vAlign w:val="center"/>
          </w:tcPr>
          <w:p w:rsidR="00EA7628" w:rsidRPr="00B73CE5" w:rsidRDefault="00EA7628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5 366 938,86</w:t>
            </w:r>
          </w:p>
        </w:tc>
        <w:tc>
          <w:tcPr>
            <w:tcW w:w="1843" w:type="dxa"/>
            <w:vAlign w:val="center"/>
          </w:tcPr>
          <w:p w:rsidR="00EA7628" w:rsidRPr="002442F7" w:rsidRDefault="004A01DA" w:rsidP="00B73CE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+189 140,99</w:t>
            </w:r>
          </w:p>
        </w:tc>
        <w:tc>
          <w:tcPr>
            <w:tcW w:w="1275" w:type="dxa"/>
            <w:vAlign w:val="center"/>
          </w:tcPr>
          <w:p w:rsidR="00EA7628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3,6</w:t>
            </w:r>
          </w:p>
        </w:tc>
      </w:tr>
      <w:tr w:rsidR="00EA7628" w:rsidRPr="002442F7" w:rsidTr="00A80AD0">
        <w:trPr>
          <w:trHeight w:val="37"/>
        </w:trPr>
        <w:tc>
          <w:tcPr>
            <w:tcW w:w="3544" w:type="dxa"/>
            <w:vAlign w:val="center"/>
          </w:tcPr>
          <w:p w:rsidR="00EA7628" w:rsidRPr="002442F7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i/>
                <w:sz w:val="18"/>
                <w:szCs w:val="18"/>
              </w:rPr>
              <w:t>Безвозмездные поступления, в т. ч.:</w:t>
            </w:r>
          </w:p>
        </w:tc>
        <w:tc>
          <w:tcPr>
            <w:tcW w:w="1843" w:type="dxa"/>
            <w:vAlign w:val="center"/>
          </w:tcPr>
          <w:p w:rsidR="00EA7628" w:rsidRPr="002442F7" w:rsidRDefault="00EA7628" w:rsidP="00EA762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86 738 221,02</w:t>
            </w:r>
          </w:p>
        </w:tc>
        <w:tc>
          <w:tcPr>
            <w:tcW w:w="1701" w:type="dxa"/>
            <w:vAlign w:val="center"/>
          </w:tcPr>
          <w:p w:rsidR="00EA7628" w:rsidRPr="002442F7" w:rsidRDefault="00EA7628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109 277 768,0</w:t>
            </w:r>
          </w:p>
        </w:tc>
        <w:tc>
          <w:tcPr>
            <w:tcW w:w="1843" w:type="dxa"/>
            <w:vAlign w:val="center"/>
          </w:tcPr>
          <w:p w:rsidR="00EA7628" w:rsidRPr="002442F7" w:rsidRDefault="004A01DA" w:rsidP="001C23E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+22 539 546,98</w:t>
            </w:r>
          </w:p>
        </w:tc>
        <w:tc>
          <w:tcPr>
            <w:tcW w:w="1275" w:type="dxa"/>
            <w:vAlign w:val="center"/>
          </w:tcPr>
          <w:p w:rsidR="00EA7628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26,0</w:t>
            </w:r>
          </w:p>
        </w:tc>
      </w:tr>
      <w:tr w:rsidR="004A01DA" w:rsidRPr="002442F7" w:rsidTr="00A80AD0">
        <w:tc>
          <w:tcPr>
            <w:tcW w:w="3544" w:type="dxa"/>
          </w:tcPr>
          <w:p w:rsidR="004A01DA" w:rsidRPr="002442F7" w:rsidRDefault="004A01DA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1843" w:type="dxa"/>
            <w:vAlign w:val="center"/>
          </w:tcPr>
          <w:p w:rsidR="004A01DA" w:rsidRPr="00B97A36" w:rsidRDefault="004A01DA" w:rsidP="00EA76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83 445 022,02</w:t>
            </w:r>
          </w:p>
        </w:tc>
        <w:tc>
          <w:tcPr>
            <w:tcW w:w="1701" w:type="dxa"/>
            <w:vAlign w:val="center"/>
          </w:tcPr>
          <w:p w:rsidR="004A01DA" w:rsidRPr="00B97A36" w:rsidRDefault="004A01DA" w:rsidP="00294D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107 908 768,0</w:t>
            </w:r>
          </w:p>
        </w:tc>
        <w:tc>
          <w:tcPr>
            <w:tcW w:w="1843" w:type="dxa"/>
            <w:vAlign w:val="center"/>
          </w:tcPr>
          <w:p w:rsidR="004A01DA" w:rsidRPr="0088609F" w:rsidRDefault="004A01DA" w:rsidP="00253D4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+24 463 745,98</w:t>
            </w:r>
          </w:p>
        </w:tc>
        <w:tc>
          <w:tcPr>
            <w:tcW w:w="1275" w:type="dxa"/>
            <w:vAlign w:val="center"/>
          </w:tcPr>
          <w:p w:rsidR="004A01DA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29,3</w:t>
            </w:r>
          </w:p>
        </w:tc>
      </w:tr>
      <w:tr w:rsidR="004A01DA" w:rsidRPr="002442F7" w:rsidTr="00EA7628">
        <w:tc>
          <w:tcPr>
            <w:tcW w:w="3544" w:type="dxa"/>
          </w:tcPr>
          <w:p w:rsidR="004A01DA" w:rsidRPr="002442F7" w:rsidRDefault="004A01DA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Дотации</w:t>
            </w:r>
          </w:p>
        </w:tc>
        <w:tc>
          <w:tcPr>
            <w:tcW w:w="1843" w:type="dxa"/>
          </w:tcPr>
          <w:p w:rsidR="004A01DA" w:rsidRPr="00B97A36" w:rsidRDefault="004A01DA" w:rsidP="00EA76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38 275 430,37</w:t>
            </w:r>
          </w:p>
        </w:tc>
        <w:tc>
          <w:tcPr>
            <w:tcW w:w="1701" w:type="dxa"/>
          </w:tcPr>
          <w:p w:rsidR="004A01DA" w:rsidRPr="00B97A36" w:rsidRDefault="004A01DA" w:rsidP="00294D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56 793 000,0</w:t>
            </w:r>
          </w:p>
        </w:tc>
        <w:tc>
          <w:tcPr>
            <w:tcW w:w="1843" w:type="dxa"/>
            <w:vAlign w:val="center"/>
          </w:tcPr>
          <w:p w:rsidR="004A01DA" w:rsidRPr="0088609F" w:rsidRDefault="004A01DA" w:rsidP="00253D4F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+18 517 569,63</w:t>
            </w:r>
          </w:p>
        </w:tc>
        <w:tc>
          <w:tcPr>
            <w:tcW w:w="1275" w:type="dxa"/>
            <w:vAlign w:val="center"/>
          </w:tcPr>
          <w:p w:rsidR="004A01DA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48,4</w:t>
            </w:r>
          </w:p>
        </w:tc>
      </w:tr>
      <w:tr w:rsidR="004A01DA" w:rsidRPr="002442F7" w:rsidTr="00EA7628">
        <w:tc>
          <w:tcPr>
            <w:tcW w:w="3544" w:type="dxa"/>
          </w:tcPr>
          <w:p w:rsidR="004A01DA" w:rsidRPr="002442F7" w:rsidRDefault="004A01DA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Субсидии</w:t>
            </w:r>
          </w:p>
        </w:tc>
        <w:tc>
          <w:tcPr>
            <w:tcW w:w="1843" w:type="dxa"/>
          </w:tcPr>
          <w:p w:rsidR="004A01DA" w:rsidRPr="00B97A36" w:rsidRDefault="004A01DA" w:rsidP="00EA76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39 588 891,65</w:t>
            </w:r>
          </w:p>
        </w:tc>
        <w:tc>
          <w:tcPr>
            <w:tcW w:w="1701" w:type="dxa"/>
          </w:tcPr>
          <w:p w:rsidR="004A01DA" w:rsidRPr="00B97A36" w:rsidRDefault="004A01DA" w:rsidP="00294D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43 766 768,0</w:t>
            </w:r>
          </w:p>
        </w:tc>
        <w:tc>
          <w:tcPr>
            <w:tcW w:w="1843" w:type="dxa"/>
            <w:vAlign w:val="center"/>
          </w:tcPr>
          <w:p w:rsidR="004A01DA" w:rsidRPr="0088609F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+4 177 876,35</w:t>
            </w:r>
          </w:p>
        </w:tc>
        <w:tc>
          <w:tcPr>
            <w:tcW w:w="1275" w:type="dxa"/>
            <w:vAlign w:val="center"/>
          </w:tcPr>
          <w:p w:rsidR="004A01DA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10,5</w:t>
            </w:r>
          </w:p>
        </w:tc>
      </w:tr>
      <w:tr w:rsidR="004A01DA" w:rsidRPr="002442F7" w:rsidTr="00EA7628">
        <w:tc>
          <w:tcPr>
            <w:tcW w:w="3544" w:type="dxa"/>
          </w:tcPr>
          <w:p w:rsidR="004A01DA" w:rsidRPr="002442F7" w:rsidRDefault="004A01DA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4A01DA" w:rsidRPr="00B97A36" w:rsidRDefault="004A01DA" w:rsidP="00EA76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5 580 700,00</w:t>
            </w:r>
          </w:p>
        </w:tc>
        <w:tc>
          <w:tcPr>
            <w:tcW w:w="1701" w:type="dxa"/>
          </w:tcPr>
          <w:p w:rsidR="004A01DA" w:rsidRPr="00B97A36" w:rsidRDefault="004A01DA" w:rsidP="00294D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7 349 000,0</w:t>
            </w:r>
          </w:p>
        </w:tc>
        <w:tc>
          <w:tcPr>
            <w:tcW w:w="1843" w:type="dxa"/>
            <w:vAlign w:val="center"/>
          </w:tcPr>
          <w:p w:rsidR="004A01DA" w:rsidRPr="0088609F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+1 768 300,00</w:t>
            </w:r>
          </w:p>
        </w:tc>
        <w:tc>
          <w:tcPr>
            <w:tcW w:w="1275" w:type="dxa"/>
            <w:vAlign w:val="center"/>
          </w:tcPr>
          <w:p w:rsidR="004A01DA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31,7</w:t>
            </w:r>
          </w:p>
        </w:tc>
      </w:tr>
      <w:tr w:rsidR="00EA7628" w:rsidRPr="002442F7" w:rsidTr="0088609F">
        <w:tc>
          <w:tcPr>
            <w:tcW w:w="3544" w:type="dxa"/>
          </w:tcPr>
          <w:p w:rsidR="00EA7628" w:rsidRPr="002442F7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vAlign w:val="center"/>
          </w:tcPr>
          <w:p w:rsidR="00EA7628" w:rsidRPr="00271DF0" w:rsidRDefault="00EA7628" w:rsidP="00EA762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3 240 000,00</w:t>
            </w:r>
          </w:p>
        </w:tc>
        <w:tc>
          <w:tcPr>
            <w:tcW w:w="1701" w:type="dxa"/>
            <w:vAlign w:val="center"/>
          </w:tcPr>
          <w:p w:rsidR="00EA7628" w:rsidRPr="00271DF0" w:rsidRDefault="004A01DA" w:rsidP="0088609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1 369 000,0</w:t>
            </w:r>
          </w:p>
        </w:tc>
        <w:tc>
          <w:tcPr>
            <w:tcW w:w="1843" w:type="dxa"/>
            <w:vAlign w:val="center"/>
          </w:tcPr>
          <w:p w:rsidR="00EA7628" w:rsidRPr="0088609F" w:rsidRDefault="004A01DA" w:rsidP="008860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-1 871 000,00</w:t>
            </w:r>
          </w:p>
        </w:tc>
        <w:tc>
          <w:tcPr>
            <w:tcW w:w="1275" w:type="dxa"/>
            <w:vAlign w:val="center"/>
          </w:tcPr>
          <w:p w:rsidR="00EA7628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57,7</w:t>
            </w:r>
          </w:p>
        </w:tc>
      </w:tr>
      <w:tr w:rsidR="00EA7628" w:rsidRPr="002442F7" w:rsidTr="00A80AD0">
        <w:tc>
          <w:tcPr>
            <w:tcW w:w="3544" w:type="dxa"/>
          </w:tcPr>
          <w:p w:rsidR="00EA7628" w:rsidRPr="002442F7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43" w:type="dxa"/>
            <w:vAlign w:val="center"/>
          </w:tcPr>
          <w:p w:rsidR="00EA7628" w:rsidRPr="002442F7" w:rsidRDefault="00EA7628" w:rsidP="00EA76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vAlign w:val="center"/>
          </w:tcPr>
          <w:p w:rsidR="00EA7628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vAlign w:val="center"/>
          </w:tcPr>
          <w:p w:rsidR="00EA7628" w:rsidRPr="0088609F" w:rsidRDefault="004A01DA" w:rsidP="00253D4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-1 000,0</w:t>
            </w:r>
          </w:p>
        </w:tc>
        <w:tc>
          <w:tcPr>
            <w:tcW w:w="1275" w:type="dxa"/>
            <w:vAlign w:val="center"/>
          </w:tcPr>
          <w:p w:rsidR="00EA7628" w:rsidRPr="002442F7" w:rsidRDefault="004A01DA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A7628" w:rsidRPr="002442F7" w:rsidTr="00A80AD0">
        <w:tc>
          <w:tcPr>
            <w:tcW w:w="3544" w:type="dxa"/>
          </w:tcPr>
          <w:p w:rsidR="00EA7628" w:rsidRPr="00FE5B75" w:rsidRDefault="00EA7628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vAlign w:val="center"/>
          </w:tcPr>
          <w:p w:rsidR="00EA7628" w:rsidRDefault="00EA7628" w:rsidP="00EA76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52 199,00</w:t>
            </w:r>
          </w:p>
        </w:tc>
        <w:tc>
          <w:tcPr>
            <w:tcW w:w="1701" w:type="dxa"/>
            <w:vAlign w:val="center"/>
          </w:tcPr>
          <w:p w:rsidR="00EA7628" w:rsidRDefault="004A01DA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vAlign w:val="center"/>
          </w:tcPr>
          <w:p w:rsidR="00EA7628" w:rsidRPr="0088609F" w:rsidRDefault="004A01DA" w:rsidP="004A01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-52 199,00</w:t>
            </w:r>
          </w:p>
        </w:tc>
        <w:tc>
          <w:tcPr>
            <w:tcW w:w="1275" w:type="dxa"/>
            <w:vAlign w:val="center"/>
          </w:tcPr>
          <w:p w:rsidR="00EA7628" w:rsidRDefault="00EA7628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213AF" w:rsidRPr="002442F7" w:rsidRDefault="005213AF" w:rsidP="002442F7">
      <w:pPr>
        <w:tabs>
          <w:tab w:val="left" w:pos="26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B5F5D" w:rsidRDefault="003B5F5D" w:rsidP="003F4072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072" w:rsidRDefault="003F4072" w:rsidP="003F4072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450EB">
        <w:rPr>
          <w:rFonts w:ascii="Times New Roman" w:hAnsi="Times New Roman"/>
          <w:b/>
          <w:i/>
          <w:sz w:val="28"/>
          <w:szCs w:val="28"/>
        </w:rPr>
        <w:t>Налоговые и неналоговые доходы</w:t>
      </w:r>
    </w:p>
    <w:p w:rsidR="00E75532" w:rsidRPr="008211D3" w:rsidRDefault="00E75532" w:rsidP="003F4072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43F8F" w:rsidRPr="002F5BA6" w:rsidRDefault="00D43F8F" w:rsidP="008211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Поступления налоговых и неналоговых доходов в бюджет муниципального образования Саракташский поссовет  в 202</w:t>
      </w:r>
      <w:r w:rsidR="00873CF7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составили </w:t>
      </w:r>
      <w:r w:rsidR="00873CF7">
        <w:rPr>
          <w:rFonts w:ascii="Times New Roman" w:hAnsi="Times New Roman"/>
          <w:color w:val="000000"/>
          <w:sz w:val="28"/>
          <w:szCs w:val="28"/>
        </w:rPr>
        <w:t>69 311 577,55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10</w:t>
      </w:r>
      <w:r w:rsidR="00873CF7">
        <w:rPr>
          <w:rFonts w:ascii="Times New Roman" w:hAnsi="Times New Roman"/>
          <w:color w:val="000000"/>
          <w:sz w:val="28"/>
          <w:szCs w:val="28"/>
        </w:rPr>
        <w:t>3</w:t>
      </w:r>
      <w:r w:rsidR="003E60E6">
        <w:rPr>
          <w:rFonts w:ascii="Times New Roman" w:hAnsi="Times New Roman"/>
          <w:color w:val="000000"/>
          <w:sz w:val="28"/>
          <w:szCs w:val="28"/>
        </w:rPr>
        <w:t>,2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плановых назначений. По сравнению с показателем 202</w:t>
      </w:r>
      <w:r w:rsidR="00873CF7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873CF7">
        <w:rPr>
          <w:rFonts w:ascii="Times New Roman" w:hAnsi="Times New Roman"/>
          <w:color w:val="000000"/>
          <w:sz w:val="28"/>
          <w:szCs w:val="28"/>
        </w:rPr>
        <w:t>(</w:t>
      </w:r>
      <w:r w:rsidR="00873CF7" w:rsidRPr="00873CF7">
        <w:rPr>
          <w:rFonts w:ascii="Times New Roman" w:hAnsi="Times New Roman"/>
          <w:bCs/>
          <w:color w:val="000000"/>
          <w:sz w:val="28"/>
          <w:szCs w:val="28"/>
        </w:rPr>
        <w:t xml:space="preserve">60 889 832,79 </w:t>
      </w:r>
      <w:r w:rsidRPr="00873CF7">
        <w:rPr>
          <w:rFonts w:ascii="Times New Roman" w:hAnsi="Times New Roman"/>
          <w:color w:val="000000"/>
          <w:sz w:val="28"/>
          <w:szCs w:val="28"/>
        </w:rPr>
        <w:t xml:space="preserve">рублей) объем налоговых и неналоговых доходов увеличился на </w:t>
      </w:r>
      <w:r w:rsidR="00873CF7" w:rsidRPr="00873CF7">
        <w:rPr>
          <w:rFonts w:ascii="Times New Roman" w:hAnsi="Times New Roman"/>
          <w:bCs/>
          <w:color w:val="000000"/>
          <w:sz w:val="28"/>
          <w:szCs w:val="28"/>
        </w:rPr>
        <w:t>8 421 744,76</w:t>
      </w:r>
      <w:r w:rsidR="00873C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73CF7">
        <w:rPr>
          <w:rFonts w:ascii="Times New Roman" w:hAnsi="Times New Roman"/>
          <w:color w:val="000000"/>
          <w:sz w:val="28"/>
          <w:szCs w:val="28"/>
        </w:rPr>
        <w:t>рублей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или на </w:t>
      </w:r>
      <w:r w:rsidR="00873CF7">
        <w:rPr>
          <w:rFonts w:ascii="Times New Roman" w:hAnsi="Times New Roman"/>
          <w:color w:val="000000"/>
          <w:sz w:val="28"/>
          <w:szCs w:val="28"/>
        </w:rPr>
        <w:t>13,8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D43F8F" w:rsidRPr="002F5BA6" w:rsidRDefault="003E60E6" w:rsidP="008211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CF0EBC">
        <w:rPr>
          <w:rFonts w:ascii="Times New Roman" w:hAnsi="Times New Roman"/>
          <w:b/>
          <w:i/>
          <w:color w:val="000000"/>
          <w:sz w:val="28"/>
          <w:szCs w:val="28"/>
        </w:rPr>
        <w:t>алоговые доходы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BF3">
        <w:rPr>
          <w:rFonts w:ascii="Times New Roman" w:hAnsi="Times New Roman"/>
          <w:color w:val="000000"/>
          <w:sz w:val="28"/>
          <w:szCs w:val="28"/>
        </w:rPr>
        <w:t xml:space="preserve">поступили в местный бюджет в объеме </w:t>
      </w:r>
      <w:r w:rsidR="00873CF7">
        <w:rPr>
          <w:rFonts w:ascii="Times New Roman" w:hAnsi="Times New Roman"/>
          <w:color w:val="000000"/>
          <w:sz w:val="28"/>
          <w:szCs w:val="28"/>
        </w:rPr>
        <w:t>63 944 638,69</w:t>
      </w:r>
      <w:r w:rsidRPr="00212BF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или </w:t>
      </w:r>
      <w:r w:rsidR="00D90522">
        <w:rPr>
          <w:rFonts w:ascii="Times New Roman" w:hAnsi="Times New Roman"/>
          <w:color w:val="000000"/>
          <w:sz w:val="28"/>
          <w:szCs w:val="28"/>
        </w:rPr>
        <w:t>92,2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от общей суммы налоговых и неналоговых доходов</w:t>
      </w:r>
      <w:r w:rsidR="00F674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Их удельный вес в общем объеме доходов </w:t>
      </w:r>
      <w:r w:rsidR="0009545A" w:rsidRPr="002F5BA6">
        <w:rPr>
          <w:rFonts w:ascii="Times New Roman" w:hAnsi="Times New Roman"/>
          <w:color w:val="000000"/>
          <w:sz w:val="28"/>
          <w:szCs w:val="28"/>
        </w:rPr>
        <w:t>местного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бюджета в отчетном году составил </w:t>
      </w:r>
      <w:r w:rsidR="00883EDF">
        <w:rPr>
          <w:rFonts w:ascii="Times New Roman" w:hAnsi="Times New Roman"/>
          <w:color w:val="000000"/>
          <w:sz w:val="28"/>
          <w:szCs w:val="28"/>
        </w:rPr>
        <w:t>3</w:t>
      </w:r>
      <w:r w:rsidR="00D90522">
        <w:rPr>
          <w:rFonts w:ascii="Times New Roman" w:hAnsi="Times New Roman"/>
          <w:color w:val="000000"/>
          <w:sz w:val="28"/>
          <w:szCs w:val="28"/>
        </w:rPr>
        <w:t>5,8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>%. По сравнению с показателем 20</w:t>
      </w:r>
      <w:r w:rsidR="00883EDF">
        <w:rPr>
          <w:rFonts w:ascii="Times New Roman" w:hAnsi="Times New Roman"/>
          <w:color w:val="000000"/>
          <w:sz w:val="28"/>
          <w:szCs w:val="28"/>
        </w:rPr>
        <w:t>2</w:t>
      </w:r>
      <w:r w:rsidR="00D90522">
        <w:rPr>
          <w:rFonts w:ascii="Times New Roman" w:hAnsi="Times New Roman"/>
          <w:color w:val="000000"/>
          <w:sz w:val="28"/>
          <w:szCs w:val="28"/>
        </w:rPr>
        <w:t>3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43F8F" w:rsidRPr="00D90522">
        <w:rPr>
          <w:rFonts w:ascii="Times New Roman" w:hAnsi="Times New Roman"/>
          <w:color w:val="000000"/>
          <w:sz w:val="28"/>
          <w:szCs w:val="28"/>
        </w:rPr>
        <w:t>(</w:t>
      </w:r>
      <w:r w:rsidR="00D90522" w:rsidRPr="00D905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55 712 034,92 </w:t>
      </w:r>
      <w:r w:rsidR="00D43F8F" w:rsidRPr="00D90522">
        <w:rPr>
          <w:rFonts w:ascii="Times New Roman" w:hAnsi="Times New Roman"/>
          <w:color w:val="000000"/>
          <w:sz w:val="28"/>
          <w:szCs w:val="28"/>
        </w:rPr>
        <w:t xml:space="preserve">рублей) поступления налоговых доходов в бюджет </w:t>
      </w:r>
      <w:r w:rsidR="0009545A" w:rsidRPr="00D90522">
        <w:rPr>
          <w:rFonts w:ascii="Times New Roman" w:hAnsi="Times New Roman"/>
          <w:color w:val="000000"/>
          <w:sz w:val="28"/>
          <w:szCs w:val="28"/>
        </w:rPr>
        <w:t xml:space="preserve">поссовета </w:t>
      </w:r>
      <w:r w:rsidR="00D43F8F" w:rsidRPr="00D90522">
        <w:rPr>
          <w:rFonts w:ascii="Times New Roman" w:hAnsi="Times New Roman"/>
          <w:color w:val="000000"/>
          <w:sz w:val="28"/>
          <w:szCs w:val="28"/>
        </w:rPr>
        <w:t xml:space="preserve">увеличились на </w:t>
      </w:r>
      <w:r w:rsidR="00D90522" w:rsidRPr="00D90522">
        <w:rPr>
          <w:rFonts w:ascii="Times New Roman" w:hAnsi="Times New Roman"/>
          <w:bCs/>
          <w:color w:val="000000"/>
          <w:sz w:val="28"/>
          <w:szCs w:val="28"/>
        </w:rPr>
        <w:t>8 232 603,77</w:t>
      </w:r>
      <w:r w:rsidR="00D905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43F8F" w:rsidRPr="00D90522">
        <w:rPr>
          <w:rFonts w:ascii="Times New Roman" w:hAnsi="Times New Roman"/>
          <w:color w:val="000000"/>
          <w:sz w:val="28"/>
          <w:szCs w:val="28"/>
        </w:rPr>
        <w:t>рублей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или на </w:t>
      </w:r>
      <w:r w:rsidR="00D90522">
        <w:rPr>
          <w:rFonts w:ascii="Times New Roman" w:hAnsi="Times New Roman"/>
          <w:color w:val="000000"/>
          <w:sz w:val="28"/>
          <w:szCs w:val="28"/>
        </w:rPr>
        <w:t>14,8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>%.</w:t>
      </w:r>
    </w:p>
    <w:p w:rsidR="003B5F5D" w:rsidRDefault="00D43F8F" w:rsidP="00C8491F">
      <w:pPr>
        <w:tabs>
          <w:tab w:val="right" w:pos="1026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Структура налоговых </w:t>
      </w:r>
      <w:r w:rsidRPr="007F2095">
        <w:rPr>
          <w:rFonts w:ascii="Times New Roman" w:hAnsi="Times New Roman"/>
          <w:color w:val="000000"/>
          <w:sz w:val="28"/>
          <w:szCs w:val="28"/>
        </w:rPr>
        <w:t>поступлений в 202</w:t>
      </w:r>
      <w:r w:rsidR="00D90522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представлена на </w:t>
      </w:r>
      <w:r w:rsidR="008211D3">
        <w:rPr>
          <w:rFonts w:ascii="Times New Roman" w:hAnsi="Times New Roman"/>
          <w:color w:val="000000"/>
          <w:sz w:val="28"/>
          <w:szCs w:val="28"/>
        </w:rPr>
        <w:t>рисунке 1.</w:t>
      </w:r>
    </w:p>
    <w:p w:rsidR="002F5BA6" w:rsidRDefault="00C8491F" w:rsidP="00C8491F">
      <w:pPr>
        <w:tabs>
          <w:tab w:val="right" w:pos="1026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9545A" w:rsidRDefault="0009545A" w:rsidP="00D43F8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09545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3233" cy="2535766"/>
            <wp:effectExtent l="19050" t="0" r="8467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545A" w:rsidRDefault="0009545A" w:rsidP="00D43F8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7E0E71" w:rsidRPr="000450EB" w:rsidRDefault="007E0E71" w:rsidP="007E0E71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7F2095">
        <w:rPr>
          <w:rFonts w:ascii="Times New Roman" w:hAnsi="Times New Roman"/>
          <w:i/>
          <w:szCs w:val="28"/>
        </w:rPr>
        <w:t>Рис.1. Структура налоговых</w:t>
      </w:r>
      <w:r w:rsidRPr="000450EB">
        <w:rPr>
          <w:i/>
          <w:szCs w:val="28"/>
        </w:rPr>
        <w:t xml:space="preserve">  </w:t>
      </w:r>
      <w:r w:rsidRPr="000450EB">
        <w:rPr>
          <w:rFonts w:ascii="Times New Roman" w:hAnsi="Times New Roman"/>
          <w:i/>
          <w:szCs w:val="28"/>
        </w:rPr>
        <w:t>поступлений в бюджет муниципального образования Саракташский поссовет  за 202</w:t>
      </w:r>
      <w:r w:rsidR="00D90522">
        <w:rPr>
          <w:rFonts w:ascii="Times New Roman" w:hAnsi="Times New Roman"/>
          <w:i/>
          <w:szCs w:val="28"/>
        </w:rPr>
        <w:t>4</w:t>
      </w:r>
      <w:r w:rsidRPr="000450EB">
        <w:rPr>
          <w:rFonts w:ascii="Times New Roman" w:hAnsi="Times New Roman"/>
          <w:i/>
          <w:szCs w:val="28"/>
        </w:rPr>
        <w:t xml:space="preserve"> год</w:t>
      </w:r>
    </w:p>
    <w:p w:rsidR="004A2C53" w:rsidRPr="002F5BA6" w:rsidRDefault="004A2C53" w:rsidP="008211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прибыль, доходы»</w:t>
      </w:r>
      <w:r w:rsidR="00281C5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в 202</w:t>
      </w:r>
      <w:r w:rsidR="00D90522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составили поступления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 на доходы физических лиц,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который является федеральным налогом и в соответствии с бюджетным законодательством зачисляется в местный бюджет по общему нормативу </w:t>
      </w:r>
      <w:r w:rsidR="007F0471" w:rsidRPr="007F0471">
        <w:rPr>
          <w:rFonts w:ascii="Times New Roman" w:hAnsi="Times New Roman"/>
          <w:color w:val="000000"/>
          <w:sz w:val="28"/>
          <w:szCs w:val="28"/>
        </w:rPr>
        <w:t>15</w:t>
      </w:r>
      <w:r w:rsidRPr="007F0471">
        <w:rPr>
          <w:rFonts w:ascii="Times New Roman" w:hAnsi="Times New Roman"/>
          <w:color w:val="000000"/>
          <w:sz w:val="28"/>
          <w:szCs w:val="28"/>
        </w:rPr>
        <w:t>%.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Главным администратором данных доходов является </w:t>
      </w:r>
      <w:r w:rsidRPr="007F0471">
        <w:rPr>
          <w:rFonts w:ascii="Times New Roman" w:hAnsi="Times New Roman"/>
          <w:color w:val="000000"/>
          <w:sz w:val="28"/>
          <w:szCs w:val="28"/>
        </w:rPr>
        <w:t>УФНС России по Оренбургской области.</w:t>
      </w:r>
    </w:p>
    <w:p w:rsidR="004A2C53" w:rsidRPr="002F5BA6" w:rsidRDefault="004A2C53" w:rsidP="008211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налога на доходы физических лиц в отчетном году поступили в местный бюджет в сумме </w:t>
      </w:r>
      <w:r w:rsidR="00D90522">
        <w:rPr>
          <w:rFonts w:ascii="Times New Roman" w:hAnsi="Times New Roman"/>
          <w:color w:val="000000"/>
          <w:sz w:val="28"/>
          <w:szCs w:val="28"/>
        </w:rPr>
        <w:t xml:space="preserve">34 687 811,05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D90522">
        <w:rPr>
          <w:rFonts w:ascii="Times New Roman" w:hAnsi="Times New Roman"/>
          <w:color w:val="000000"/>
          <w:sz w:val="28"/>
          <w:szCs w:val="28"/>
        </w:rPr>
        <w:t>2,1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бюджетных назначений (</w:t>
      </w:r>
      <w:r w:rsidR="00D90522">
        <w:rPr>
          <w:rFonts w:ascii="Times New Roman" w:hAnsi="Times New Roman"/>
          <w:color w:val="000000"/>
          <w:sz w:val="28"/>
          <w:szCs w:val="28"/>
        </w:rPr>
        <w:t>33 988 500,00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 По отношению к предыдущему году (</w:t>
      </w:r>
      <w:r w:rsidR="00D90522">
        <w:rPr>
          <w:rFonts w:ascii="Times New Roman" w:hAnsi="Times New Roman"/>
          <w:color w:val="000000"/>
          <w:sz w:val="28"/>
          <w:szCs w:val="28"/>
        </w:rPr>
        <w:t>30 880 918,47</w:t>
      </w:r>
      <w:r w:rsidR="00D90522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5A0">
        <w:rPr>
          <w:rFonts w:ascii="Times New Roman" w:hAnsi="Times New Roman"/>
          <w:color w:val="000000"/>
          <w:sz w:val="28"/>
          <w:szCs w:val="28"/>
        </w:rPr>
        <w:t xml:space="preserve">рублей) доходы по данному источнику увеличились на </w:t>
      </w:r>
      <w:r w:rsidR="00355297">
        <w:rPr>
          <w:rFonts w:ascii="Times New Roman" w:hAnsi="Times New Roman"/>
          <w:color w:val="000000"/>
          <w:sz w:val="28"/>
          <w:szCs w:val="28"/>
        </w:rPr>
        <w:t>3 806 892,58</w:t>
      </w:r>
      <w:r w:rsidRPr="009735A0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9735A0" w:rsidRPr="009735A0">
        <w:rPr>
          <w:rFonts w:ascii="Times New Roman" w:hAnsi="Times New Roman"/>
          <w:color w:val="000000"/>
          <w:sz w:val="28"/>
          <w:szCs w:val="28"/>
        </w:rPr>
        <w:t>1</w:t>
      </w:r>
      <w:r w:rsidR="00355297">
        <w:rPr>
          <w:rFonts w:ascii="Times New Roman" w:hAnsi="Times New Roman"/>
          <w:color w:val="000000"/>
          <w:sz w:val="28"/>
          <w:szCs w:val="28"/>
        </w:rPr>
        <w:t>2,3</w:t>
      </w:r>
      <w:r w:rsidRPr="009735A0">
        <w:rPr>
          <w:rFonts w:ascii="Times New Roman" w:hAnsi="Times New Roman"/>
          <w:color w:val="000000"/>
          <w:sz w:val="28"/>
          <w:szCs w:val="28"/>
        </w:rPr>
        <w:t>%.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2C53" w:rsidRPr="002F5BA6" w:rsidRDefault="004A2C53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лиц, как и в предыдущие годы, остается наиболее крупным источником доходов местного бюджета. В отчетном году доходы от указанного налога составили </w:t>
      </w:r>
      <w:r w:rsidR="00355297">
        <w:rPr>
          <w:rFonts w:ascii="Times New Roman" w:hAnsi="Times New Roman"/>
          <w:color w:val="000000"/>
          <w:sz w:val="28"/>
          <w:szCs w:val="28"/>
        </w:rPr>
        <w:t>19,4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всей доходной части бюджета и </w:t>
      </w:r>
      <w:r w:rsidR="00281C5C">
        <w:rPr>
          <w:rFonts w:ascii="Times New Roman" w:hAnsi="Times New Roman"/>
          <w:color w:val="000000"/>
          <w:sz w:val="28"/>
          <w:szCs w:val="28"/>
        </w:rPr>
        <w:t>50,</w:t>
      </w:r>
      <w:r w:rsidR="00355297">
        <w:rPr>
          <w:rFonts w:ascii="Times New Roman" w:hAnsi="Times New Roman"/>
          <w:color w:val="000000"/>
          <w:sz w:val="28"/>
          <w:szCs w:val="28"/>
        </w:rPr>
        <w:t>0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общей суммы налоговых и неналоговых доходов (в 20</w:t>
      </w:r>
      <w:r w:rsidR="00AB739F" w:rsidRPr="002F5BA6">
        <w:rPr>
          <w:rFonts w:ascii="Times New Roman" w:hAnsi="Times New Roman"/>
          <w:color w:val="000000"/>
          <w:sz w:val="28"/>
          <w:szCs w:val="28"/>
        </w:rPr>
        <w:t>2</w:t>
      </w:r>
      <w:r w:rsidR="00355297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355297">
        <w:rPr>
          <w:rFonts w:ascii="Times New Roman" w:hAnsi="Times New Roman"/>
          <w:color w:val="000000"/>
          <w:sz w:val="28"/>
          <w:szCs w:val="28"/>
        </w:rPr>
        <w:t>20,9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355297">
        <w:rPr>
          <w:rFonts w:ascii="Times New Roman" w:hAnsi="Times New Roman"/>
          <w:color w:val="000000"/>
          <w:sz w:val="28"/>
          <w:szCs w:val="28"/>
        </w:rPr>
        <w:t>50,7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AB739F" w:rsidRPr="002F5BA6" w:rsidRDefault="00D61166" w:rsidP="00D61166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B739F"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="00AB739F"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товары (работы, услуги), реализуемые на территории Российской Федерации»</w:t>
      </w:r>
      <w:r w:rsidR="00AB739F" w:rsidRPr="002F5BA6">
        <w:rPr>
          <w:rFonts w:ascii="Times New Roman" w:hAnsi="Times New Roman"/>
          <w:color w:val="000000"/>
          <w:sz w:val="28"/>
          <w:szCs w:val="28"/>
        </w:rPr>
        <w:t xml:space="preserve"> составили поступления акцизов на дизельное топливо, моторные масла, автомобильный и прямогонный бензин, которые в соответствии с бюджетным законодательством зачисляются в местные бюджеты по нормативу, установленному законом о бюджете Оренбургской области</w:t>
      </w:r>
      <w:r w:rsidR="00AB739F" w:rsidRPr="00D61166">
        <w:rPr>
          <w:rFonts w:ascii="Times New Roman" w:hAnsi="Times New Roman"/>
          <w:color w:val="000000"/>
          <w:sz w:val="28"/>
          <w:szCs w:val="28"/>
        </w:rPr>
        <w:t>. На 202</w:t>
      </w:r>
      <w:r w:rsidR="00355297" w:rsidRPr="00D61166">
        <w:rPr>
          <w:rFonts w:ascii="Times New Roman" w:hAnsi="Times New Roman"/>
          <w:color w:val="000000"/>
          <w:sz w:val="28"/>
          <w:szCs w:val="28"/>
        </w:rPr>
        <w:t>4</w:t>
      </w:r>
      <w:r w:rsidR="00AB739F" w:rsidRPr="00D61166">
        <w:rPr>
          <w:rFonts w:ascii="Times New Roman" w:hAnsi="Times New Roman"/>
          <w:color w:val="000000"/>
          <w:sz w:val="28"/>
          <w:szCs w:val="28"/>
        </w:rPr>
        <w:t xml:space="preserve"> год данный норматив установлен в размере</w:t>
      </w:r>
      <w:r w:rsidRPr="00D61166">
        <w:rPr>
          <w:rFonts w:ascii="Times New Roman" w:hAnsi="Times New Roman"/>
          <w:sz w:val="28"/>
          <w:szCs w:val="28"/>
        </w:rPr>
        <w:t xml:space="preserve"> 1,4378% от 10%  суммы доходов от уплаты акцизов, подлежащей зачислению в консолидированные бюджеты муниципальных районов и городских округов.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AB739F" w:rsidRPr="002F5BA6">
        <w:rPr>
          <w:rFonts w:ascii="Times New Roman" w:hAnsi="Times New Roman"/>
          <w:color w:val="000000"/>
          <w:sz w:val="28"/>
          <w:szCs w:val="28"/>
        </w:rPr>
        <w:t xml:space="preserve">Главным администратором данных доходов является </w:t>
      </w:r>
      <w:r w:rsidR="00AB739F" w:rsidRPr="007F0471">
        <w:rPr>
          <w:rFonts w:ascii="Times New Roman" w:hAnsi="Times New Roman"/>
          <w:color w:val="000000"/>
          <w:sz w:val="28"/>
          <w:szCs w:val="28"/>
        </w:rPr>
        <w:t>УФК по Оренбургской области.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акцизов по подакцизным товарам (продукции), производимым на территории РФ,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отчетном году поступили в общем объеме </w:t>
      </w:r>
      <w:r w:rsidR="00355297">
        <w:rPr>
          <w:rFonts w:ascii="Times New Roman" w:hAnsi="Times New Roman"/>
          <w:color w:val="000000"/>
          <w:sz w:val="28"/>
          <w:szCs w:val="28"/>
        </w:rPr>
        <w:t xml:space="preserve">12 844 838,10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355297">
        <w:rPr>
          <w:rFonts w:ascii="Times New Roman" w:hAnsi="Times New Roman"/>
          <w:color w:val="000000"/>
          <w:sz w:val="28"/>
          <w:szCs w:val="28"/>
        </w:rPr>
        <w:t>7,3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бюджетных назначений. По сравнению с показателем предыдущего года (</w:t>
      </w:r>
      <w:r w:rsidR="00355297">
        <w:rPr>
          <w:rFonts w:ascii="Times New Roman" w:hAnsi="Times New Roman"/>
          <w:color w:val="000000"/>
          <w:sz w:val="28"/>
          <w:szCs w:val="28"/>
        </w:rPr>
        <w:t>11 904 560,23</w:t>
      </w:r>
      <w:r w:rsidR="00355297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увеличились на </w:t>
      </w:r>
      <w:r w:rsidR="00355297">
        <w:rPr>
          <w:rFonts w:ascii="Times New Roman" w:hAnsi="Times New Roman"/>
          <w:color w:val="000000"/>
          <w:sz w:val="28"/>
          <w:szCs w:val="28"/>
        </w:rPr>
        <w:t>940 277,87</w:t>
      </w:r>
      <w:r w:rsidRPr="003D5BF0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355297">
        <w:rPr>
          <w:rFonts w:ascii="Times New Roman" w:hAnsi="Times New Roman"/>
          <w:color w:val="000000"/>
          <w:sz w:val="28"/>
          <w:szCs w:val="28"/>
        </w:rPr>
        <w:t>7,9</w:t>
      </w:r>
      <w:r w:rsidRPr="003D5BF0">
        <w:rPr>
          <w:rFonts w:ascii="Times New Roman" w:hAnsi="Times New Roman"/>
          <w:color w:val="000000"/>
          <w:sz w:val="28"/>
          <w:szCs w:val="28"/>
        </w:rPr>
        <w:t>%.</w:t>
      </w:r>
    </w:p>
    <w:p w:rsidR="006C59C7" w:rsidRPr="002F5BA6" w:rsidRDefault="00AB739F" w:rsidP="006C59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Удельный вес поступлений от уплаты акцизов в местный бюджет в 202</w:t>
      </w:r>
      <w:r w:rsidR="00355297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 </w:t>
      </w:r>
      <w:r w:rsidR="00355297">
        <w:rPr>
          <w:rFonts w:ascii="Times New Roman" w:hAnsi="Times New Roman"/>
          <w:color w:val="000000"/>
          <w:sz w:val="28"/>
          <w:szCs w:val="28"/>
        </w:rPr>
        <w:t>7,2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всей доходной части бюджета и </w:t>
      </w:r>
      <w:r w:rsidR="003D5BF0">
        <w:rPr>
          <w:rFonts w:ascii="Times New Roman" w:hAnsi="Times New Roman"/>
          <w:color w:val="000000"/>
          <w:sz w:val="28"/>
          <w:szCs w:val="28"/>
        </w:rPr>
        <w:t>1</w:t>
      </w:r>
      <w:r w:rsidR="00355297">
        <w:rPr>
          <w:rFonts w:ascii="Times New Roman" w:hAnsi="Times New Roman"/>
          <w:color w:val="000000"/>
          <w:sz w:val="28"/>
          <w:szCs w:val="28"/>
        </w:rPr>
        <w:t>8,5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общей суммы налоговых и неналоговых доходов (в 202</w:t>
      </w:r>
      <w:r w:rsidR="00355297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355297">
        <w:rPr>
          <w:rFonts w:ascii="Times New Roman" w:hAnsi="Times New Roman"/>
          <w:color w:val="000000"/>
          <w:sz w:val="28"/>
          <w:szCs w:val="28"/>
        </w:rPr>
        <w:t>8,1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355297">
        <w:rPr>
          <w:rFonts w:ascii="Times New Roman" w:hAnsi="Times New Roman"/>
          <w:color w:val="000000"/>
          <w:sz w:val="28"/>
          <w:szCs w:val="28"/>
        </w:rPr>
        <w:t>19,5</w:t>
      </w:r>
      <w:r w:rsidRPr="002F5BA6">
        <w:rPr>
          <w:rFonts w:ascii="Times New Roman" w:hAnsi="Times New Roman"/>
          <w:color w:val="000000"/>
          <w:sz w:val="28"/>
          <w:szCs w:val="28"/>
        </w:rPr>
        <w:t>% соответственно).</w:t>
      </w:r>
      <w:r w:rsidR="006C59C7" w:rsidRPr="006C5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9C7" w:rsidRPr="002F5BA6">
        <w:rPr>
          <w:rFonts w:ascii="Times New Roman" w:hAnsi="Times New Roman"/>
          <w:color w:val="000000"/>
          <w:sz w:val="28"/>
          <w:szCs w:val="28"/>
        </w:rPr>
        <w:t xml:space="preserve">Доход от данного налога в отчетном году, являлся вторым по величине источником налоговых и неналоговых доходов местного бюджета. 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совокупный доход»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355297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сложились из поступлений налога, взимаемого в связи с применением упрощенной системы налогообложения (</w:t>
      </w:r>
      <w:r w:rsidR="00355297">
        <w:rPr>
          <w:rFonts w:ascii="Times New Roman" w:hAnsi="Times New Roman"/>
          <w:color w:val="000000"/>
          <w:sz w:val="28"/>
          <w:szCs w:val="28"/>
        </w:rPr>
        <w:t>84,5</w:t>
      </w:r>
      <w:r w:rsidRPr="002F5BA6">
        <w:rPr>
          <w:rFonts w:ascii="Times New Roman" w:hAnsi="Times New Roman"/>
          <w:color w:val="000000"/>
          <w:sz w:val="28"/>
          <w:szCs w:val="28"/>
        </w:rPr>
        <w:t>% от всех поступлений по данной подгруппе)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F5BA6">
        <w:rPr>
          <w:rFonts w:ascii="Times New Roman" w:hAnsi="Times New Roman"/>
          <w:color w:val="000000"/>
          <w:sz w:val="28"/>
          <w:szCs w:val="28"/>
        </w:rPr>
        <w:t>единого сельскохозяйственного налога (</w:t>
      </w:r>
      <w:r w:rsidR="00355297">
        <w:rPr>
          <w:rFonts w:ascii="Times New Roman" w:hAnsi="Times New Roman"/>
          <w:color w:val="000000"/>
          <w:sz w:val="28"/>
          <w:szCs w:val="28"/>
        </w:rPr>
        <w:t>15,5</w:t>
      </w:r>
      <w:r w:rsidRPr="002F5BA6">
        <w:rPr>
          <w:rFonts w:ascii="Times New Roman" w:hAnsi="Times New Roman"/>
          <w:color w:val="000000"/>
          <w:sz w:val="28"/>
          <w:szCs w:val="28"/>
        </w:rPr>
        <w:t>%).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Данные налоги в соответствии с бюджетным законодательством зачисляются в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нормативу </w:t>
      </w:r>
      <w:r w:rsidR="007F0471">
        <w:rPr>
          <w:rFonts w:ascii="Times New Roman" w:hAnsi="Times New Roman"/>
          <w:color w:val="000000"/>
          <w:sz w:val="28"/>
          <w:szCs w:val="28"/>
        </w:rPr>
        <w:t>10,0% и 50,0</w:t>
      </w:r>
      <w:r w:rsidRPr="002F5BA6">
        <w:rPr>
          <w:rFonts w:ascii="Times New Roman" w:hAnsi="Times New Roman"/>
          <w:color w:val="000000"/>
          <w:sz w:val="28"/>
          <w:szCs w:val="28"/>
        </w:rPr>
        <w:t>%</w:t>
      </w:r>
      <w:r w:rsidR="007F0471">
        <w:rPr>
          <w:rFonts w:ascii="Times New Roman" w:hAnsi="Times New Roman"/>
          <w:color w:val="000000"/>
          <w:sz w:val="28"/>
          <w:szCs w:val="28"/>
        </w:rPr>
        <w:t xml:space="preserve"> соответственно.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Главным </w:t>
      </w:r>
      <w:r w:rsidRPr="007F0471">
        <w:rPr>
          <w:rFonts w:ascii="Times New Roman" w:hAnsi="Times New Roman"/>
          <w:color w:val="000000"/>
          <w:sz w:val="28"/>
          <w:szCs w:val="28"/>
        </w:rPr>
        <w:t>администратором данных доходов является УФНС России по Оренбургской области.</w:t>
      </w:r>
    </w:p>
    <w:p w:rsidR="00F72268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В целом бюджетные назначения по указанной подгруппе исполнены в сумме </w:t>
      </w:r>
      <w:r w:rsidR="00355297">
        <w:rPr>
          <w:rFonts w:ascii="Times New Roman" w:hAnsi="Times New Roman"/>
          <w:color w:val="000000"/>
          <w:sz w:val="28"/>
          <w:szCs w:val="28"/>
        </w:rPr>
        <w:t xml:space="preserve">4 643 195,93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355297">
        <w:rPr>
          <w:rFonts w:ascii="Times New Roman" w:hAnsi="Times New Roman"/>
          <w:color w:val="000000"/>
          <w:sz w:val="28"/>
          <w:szCs w:val="28"/>
        </w:rPr>
        <w:t>1,6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плана (</w:t>
      </w:r>
      <w:r w:rsidR="004552E8">
        <w:rPr>
          <w:rFonts w:ascii="Times New Roman" w:hAnsi="Times New Roman"/>
          <w:color w:val="000000"/>
          <w:sz w:val="28"/>
          <w:szCs w:val="28"/>
        </w:rPr>
        <w:t>4</w:t>
      </w:r>
      <w:r w:rsidR="00355297">
        <w:rPr>
          <w:rFonts w:ascii="Times New Roman" w:hAnsi="Times New Roman"/>
          <w:color w:val="000000"/>
          <w:sz w:val="28"/>
          <w:szCs w:val="28"/>
        </w:rPr>
        <w:t> 572 000,00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2268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 сравнению с показателем 20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>2</w:t>
      </w:r>
      <w:r w:rsidR="00355297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355297">
        <w:rPr>
          <w:rFonts w:ascii="Times New Roman" w:hAnsi="Times New Roman"/>
          <w:color w:val="000000"/>
          <w:sz w:val="28"/>
          <w:szCs w:val="28"/>
        </w:rPr>
        <w:t>4 353 828,63</w:t>
      </w:r>
      <w:r w:rsidR="00355297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BF0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налогов на совокупный доход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>у</w:t>
      </w:r>
      <w:r w:rsidR="004552E8">
        <w:rPr>
          <w:rFonts w:ascii="Times New Roman" w:hAnsi="Times New Roman"/>
          <w:color w:val="000000"/>
          <w:sz w:val="28"/>
          <w:szCs w:val="28"/>
        </w:rPr>
        <w:t xml:space="preserve">величились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355297">
        <w:rPr>
          <w:rFonts w:ascii="Times New Roman" w:hAnsi="Times New Roman"/>
          <w:color w:val="000000"/>
          <w:sz w:val="28"/>
          <w:szCs w:val="28"/>
        </w:rPr>
        <w:t>289 367,30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355297">
        <w:rPr>
          <w:rFonts w:ascii="Times New Roman" w:hAnsi="Times New Roman"/>
          <w:color w:val="000000"/>
          <w:sz w:val="28"/>
          <w:szCs w:val="28"/>
        </w:rPr>
        <w:t>6,6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Общий объем поступлений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налога, взимаемого в связи с применением упрощенной системы налогообложения,</w:t>
      </w:r>
      <w:r w:rsidRPr="00212BF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3 925 537,93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36261C">
        <w:rPr>
          <w:rFonts w:ascii="Times New Roman" w:hAnsi="Times New Roman"/>
          <w:color w:val="000000"/>
          <w:sz w:val="28"/>
          <w:szCs w:val="28"/>
        </w:rPr>
        <w:t>10</w:t>
      </w:r>
      <w:r w:rsidR="00F975F4">
        <w:rPr>
          <w:rFonts w:ascii="Times New Roman" w:hAnsi="Times New Roman"/>
          <w:color w:val="000000"/>
          <w:sz w:val="28"/>
          <w:szCs w:val="28"/>
        </w:rPr>
        <w:t>1,7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плановых назначений (</w:t>
      </w:r>
      <w:r w:rsidR="00F975F4">
        <w:rPr>
          <w:rFonts w:ascii="Times New Roman" w:hAnsi="Times New Roman"/>
          <w:color w:val="000000"/>
          <w:sz w:val="28"/>
          <w:szCs w:val="28"/>
        </w:rPr>
        <w:t>3 860 000,00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 и </w:t>
      </w:r>
      <w:r w:rsidR="00F975F4">
        <w:rPr>
          <w:rFonts w:ascii="Times New Roman" w:hAnsi="Times New Roman"/>
          <w:color w:val="000000"/>
          <w:sz w:val="28"/>
          <w:szCs w:val="28"/>
        </w:rPr>
        <w:t>119,4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показателя 202</w:t>
      </w:r>
      <w:r w:rsidR="00F975F4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F975F4">
        <w:rPr>
          <w:rFonts w:ascii="Times New Roman" w:hAnsi="Times New Roman"/>
          <w:color w:val="000000"/>
          <w:sz w:val="28"/>
          <w:szCs w:val="28"/>
        </w:rPr>
        <w:t>3 288 244,46</w:t>
      </w:r>
      <w:r w:rsidR="00F975F4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рублей). 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уплаты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единого сельскохозяйственного налога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в 202</w:t>
      </w:r>
      <w:r w:rsidR="00F975F4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поступили в местный бюджет в сумме 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717 658,00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F975F4">
        <w:rPr>
          <w:rFonts w:ascii="Times New Roman" w:hAnsi="Times New Roman"/>
          <w:color w:val="000000"/>
          <w:sz w:val="28"/>
          <w:szCs w:val="28"/>
        </w:rPr>
        <w:t>0</w:t>
      </w:r>
      <w:r w:rsidRPr="002F5BA6">
        <w:rPr>
          <w:rFonts w:ascii="Times New Roman" w:hAnsi="Times New Roman"/>
          <w:color w:val="000000"/>
          <w:sz w:val="28"/>
          <w:szCs w:val="28"/>
        </w:rPr>
        <w:t>,</w:t>
      </w:r>
      <w:r w:rsidR="00F975F4">
        <w:rPr>
          <w:rFonts w:ascii="Times New Roman" w:hAnsi="Times New Roman"/>
          <w:color w:val="000000"/>
          <w:sz w:val="28"/>
          <w:szCs w:val="28"/>
        </w:rPr>
        <w:t>8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бюджетных назначений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 (712 000,00 рублей)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975F4">
        <w:rPr>
          <w:rFonts w:ascii="Times New Roman" w:hAnsi="Times New Roman"/>
          <w:color w:val="000000"/>
          <w:sz w:val="28"/>
          <w:szCs w:val="28"/>
        </w:rPr>
        <w:t>67,3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поступлений 202</w:t>
      </w:r>
      <w:r w:rsidR="00F975F4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1 065 584,17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59C7">
        <w:rPr>
          <w:rFonts w:ascii="Times New Roman" w:hAnsi="Times New Roman"/>
          <w:color w:val="000000"/>
          <w:sz w:val="28"/>
          <w:szCs w:val="28"/>
        </w:rPr>
        <w:t xml:space="preserve">Поступления доходов по подгруппе </w:t>
      </w:r>
      <w:r w:rsidRPr="006C59C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6C59C7">
        <w:rPr>
          <w:rFonts w:ascii="Times New Roman" w:hAnsi="Times New Roman"/>
          <w:b/>
          <w:i/>
          <w:color w:val="000000"/>
          <w:sz w:val="28"/>
          <w:szCs w:val="28"/>
        </w:rPr>
        <w:t>Налоги на имущество»</w:t>
      </w:r>
      <w:r w:rsidRPr="006C59C7">
        <w:rPr>
          <w:rFonts w:ascii="Times New Roman" w:hAnsi="Times New Roman"/>
          <w:color w:val="000000"/>
          <w:sz w:val="28"/>
          <w:szCs w:val="28"/>
        </w:rPr>
        <w:t xml:space="preserve"> в 20</w:t>
      </w:r>
      <w:r w:rsidR="00CD517C" w:rsidRPr="006C59C7">
        <w:rPr>
          <w:rFonts w:ascii="Times New Roman" w:hAnsi="Times New Roman"/>
          <w:color w:val="000000"/>
          <w:sz w:val="28"/>
          <w:szCs w:val="28"/>
        </w:rPr>
        <w:t>2</w:t>
      </w:r>
      <w:r w:rsidR="00F975F4">
        <w:rPr>
          <w:rFonts w:ascii="Times New Roman" w:hAnsi="Times New Roman"/>
          <w:color w:val="000000"/>
          <w:sz w:val="28"/>
          <w:szCs w:val="28"/>
        </w:rPr>
        <w:t>4</w:t>
      </w:r>
      <w:r w:rsidRPr="006C59C7">
        <w:rPr>
          <w:rFonts w:ascii="Times New Roman" w:hAnsi="Times New Roman"/>
          <w:color w:val="000000"/>
          <w:sz w:val="28"/>
          <w:szCs w:val="28"/>
        </w:rPr>
        <w:t xml:space="preserve"> году сложились из поступлений налога на имущество физических лиц (</w:t>
      </w:r>
      <w:r w:rsidR="0036261C" w:rsidRPr="006C59C7">
        <w:rPr>
          <w:rFonts w:ascii="Times New Roman" w:hAnsi="Times New Roman"/>
          <w:color w:val="000000"/>
          <w:sz w:val="28"/>
          <w:szCs w:val="28"/>
        </w:rPr>
        <w:t>2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0</w:t>
      </w:r>
      <w:r w:rsidR="0036261C" w:rsidRPr="006C59C7">
        <w:rPr>
          <w:rFonts w:ascii="Times New Roman" w:hAnsi="Times New Roman"/>
          <w:color w:val="000000"/>
          <w:sz w:val="28"/>
          <w:szCs w:val="28"/>
        </w:rPr>
        <w:t>,</w:t>
      </w:r>
      <w:r w:rsidR="00F975F4">
        <w:rPr>
          <w:rFonts w:ascii="Times New Roman" w:hAnsi="Times New Roman"/>
          <w:color w:val="000000"/>
          <w:sz w:val="28"/>
          <w:szCs w:val="28"/>
        </w:rPr>
        <w:t>9</w:t>
      </w:r>
      <w:r w:rsidRPr="006C59C7">
        <w:rPr>
          <w:rFonts w:ascii="Times New Roman" w:hAnsi="Times New Roman"/>
          <w:color w:val="000000"/>
          <w:sz w:val="28"/>
          <w:szCs w:val="28"/>
        </w:rPr>
        <w:t>% от всех поступлений по данной подгруппе) и земельного налога (</w:t>
      </w:r>
      <w:r w:rsidR="00F975F4">
        <w:rPr>
          <w:rFonts w:ascii="Times New Roman" w:hAnsi="Times New Roman"/>
          <w:color w:val="000000"/>
          <w:sz w:val="28"/>
          <w:szCs w:val="28"/>
        </w:rPr>
        <w:t>79,1</w:t>
      </w:r>
      <w:r w:rsidRPr="006C59C7">
        <w:rPr>
          <w:rFonts w:ascii="Times New Roman" w:hAnsi="Times New Roman"/>
          <w:color w:val="000000"/>
          <w:sz w:val="28"/>
          <w:szCs w:val="28"/>
        </w:rPr>
        <w:t>%). Данные налоги являются местными налогами и в соответствии с бюджетным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законодательством зачисляются в 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2F5BA6">
        <w:rPr>
          <w:rFonts w:ascii="Times New Roman" w:hAnsi="Times New Roman"/>
          <w:color w:val="000000"/>
          <w:sz w:val="28"/>
          <w:szCs w:val="28"/>
        </w:rPr>
        <w:t>бюджет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в полном объеме. Главным администратором данных </w:t>
      </w:r>
      <w:r w:rsidRPr="007F0471">
        <w:rPr>
          <w:rFonts w:ascii="Times New Roman" w:hAnsi="Times New Roman"/>
          <w:color w:val="000000"/>
          <w:sz w:val="28"/>
          <w:szCs w:val="28"/>
        </w:rPr>
        <w:t>доходов является УФНС России по Оренбургской области.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В целом исполнение бюджетных назначений по указанной подгруппе составило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11 767 545,61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 или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10</w:t>
      </w:r>
      <w:r w:rsidR="00F975F4">
        <w:rPr>
          <w:rFonts w:ascii="Times New Roman" w:hAnsi="Times New Roman"/>
          <w:color w:val="000000"/>
          <w:sz w:val="28"/>
          <w:szCs w:val="28"/>
        </w:rPr>
        <w:t>4,3</w:t>
      </w:r>
      <w:r w:rsidRPr="002F5BA6">
        <w:rPr>
          <w:rFonts w:ascii="Times New Roman" w:hAnsi="Times New Roman"/>
          <w:color w:val="000000"/>
          <w:sz w:val="28"/>
          <w:szCs w:val="28"/>
        </w:rPr>
        <w:t>,</w:t>
      </w:r>
      <w:r w:rsidR="007F2095">
        <w:rPr>
          <w:rFonts w:ascii="Times New Roman" w:hAnsi="Times New Roman"/>
          <w:color w:val="000000"/>
          <w:sz w:val="28"/>
          <w:szCs w:val="28"/>
        </w:rPr>
        <w:t>0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плана (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11 279 000,00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и </w:t>
      </w:r>
      <w:r w:rsidR="00F975F4">
        <w:rPr>
          <w:rFonts w:ascii="Times New Roman" w:hAnsi="Times New Roman"/>
          <w:color w:val="000000"/>
          <w:sz w:val="28"/>
          <w:szCs w:val="28"/>
        </w:rPr>
        <w:t>137,3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показателя прошлого года (</w:t>
      </w:r>
      <w:r w:rsidR="00F975F4" w:rsidRPr="007F2095">
        <w:rPr>
          <w:rFonts w:ascii="Times New Roman" w:hAnsi="Times New Roman"/>
          <w:color w:val="000000"/>
          <w:sz w:val="28"/>
          <w:szCs w:val="28"/>
        </w:rPr>
        <w:t>8</w:t>
      </w:r>
      <w:r w:rsidR="00F975F4">
        <w:rPr>
          <w:rFonts w:ascii="Times New Roman" w:hAnsi="Times New Roman"/>
          <w:color w:val="000000"/>
          <w:sz w:val="28"/>
          <w:szCs w:val="28"/>
        </w:rPr>
        <w:t> </w:t>
      </w:r>
      <w:r w:rsidR="00F975F4" w:rsidRPr="007F2095">
        <w:rPr>
          <w:rFonts w:ascii="Times New Roman" w:hAnsi="Times New Roman"/>
          <w:color w:val="000000"/>
          <w:sz w:val="28"/>
          <w:szCs w:val="28"/>
        </w:rPr>
        <w:t>569</w:t>
      </w:r>
      <w:r w:rsidR="00F975F4">
        <w:rPr>
          <w:rFonts w:ascii="Times New Roman" w:hAnsi="Times New Roman"/>
          <w:color w:val="000000"/>
          <w:sz w:val="28"/>
          <w:szCs w:val="28"/>
        </w:rPr>
        <w:t> </w:t>
      </w:r>
      <w:r w:rsidR="00F975F4" w:rsidRPr="007F2095">
        <w:rPr>
          <w:rFonts w:ascii="Times New Roman" w:hAnsi="Times New Roman"/>
          <w:color w:val="000000"/>
          <w:sz w:val="28"/>
          <w:szCs w:val="28"/>
        </w:rPr>
        <w:t>307</w:t>
      </w:r>
      <w:r w:rsidR="00F975F4">
        <w:rPr>
          <w:rFonts w:ascii="Times New Roman" w:hAnsi="Times New Roman"/>
          <w:color w:val="000000"/>
          <w:sz w:val="28"/>
          <w:szCs w:val="28"/>
        </w:rPr>
        <w:t>,59</w:t>
      </w:r>
      <w:r w:rsidR="00F975F4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уплаты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 на имущество физических лиц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составили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2 460 071,02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>1</w:t>
      </w:r>
      <w:r w:rsidR="00F975F4">
        <w:rPr>
          <w:rFonts w:ascii="Times New Roman" w:hAnsi="Times New Roman"/>
          <w:color w:val="000000"/>
          <w:sz w:val="28"/>
          <w:szCs w:val="28"/>
        </w:rPr>
        <w:t>18</w:t>
      </w:r>
      <w:r w:rsidR="008E6CFA">
        <w:rPr>
          <w:rFonts w:ascii="Times New Roman" w:hAnsi="Times New Roman"/>
          <w:color w:val="000000"/>
          <w:sz w:val="28"/>
          <w:szCs w:val="28"/>
        </w:rPr>
        <w:t>,0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</w:t>
      </w:r>
      <w:r w:rsidR="00B248CA">
        <w:rPr>
          <w:rFonts w:ascii="Times New Roman" w:hAnsi="Times New Roman"/>
          <w:color w:val="000000"/>
          <w:sz w:val="28"/>
          <w:szCs w:val="28"/>
        </w:rPr>
        <w:t>ржденных бюджетных назначений (</w:t>
      </w:r>
      <w:r w:rsidR="00F975F4">
        <w:rPr>
          <w:rFonts w:ascii="Times New Roman" w:hAnsi="Times New Roman"/>
          <w:color w:val="000000"/>
          <w:sz w:val="28"/>
          <w:szCs w:val="28"/>
        </w:rPr>
        <w:t>2 085 000,00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рублей). </w:t>
      </w:r>
    </w:p>
    <w:p w:rsidR="00D640BC" w:rsidRPr="002F5BA6" w:rsidRDefault="00CD517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 сравнению с показателем предыдущего года (</w:t>
      </w:r>
      <w:r w:rsidR="00F975F4">
        <w:rPr>
          <w:rFonts w:ascii="Times New Roman" w:hAnsi="Times New Roman"/>
          <w:color w:val="000000"/>
          <w:sz w:val="28"/>
          <w:szCs w:val="28"/>
        </w:rPr>
        <w:t xml:space="preserve">1 751 117,86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объем поступлений налога на имущество физических лиц </w:t>
      </w:r>
      <w:r w:rsidR="008E6CFA">
        <w:rPr>
          <w:rFonts w:ascii="Times New Roman" w:hAnsi="Times New Roman"/>
          <w:color w:val="000000"/>
          <w:sz w:val="28"/>
          <w:szCs w:val="28"/>
        </w:rPr>
        <w:t>у</w:t>
      </w:r>
      <w:r w:rsidR="00A22FF6">
        <w:rPr>
          <w:rFonts w:ascii="Times New Roman" w:hAnsi="Times New Roman"/>
          <w:color w:val="000000"/>
          <w:sz w:val="28"/>
          <w:szCs w:val="28"/>
        </w:rPr>
        <w:t>величился</w:t>
      </w:r>
      <w:r w:rsidR="008E6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22FF6">
        <w:rPr>
          <w:rFonts w:ascii="Times New Roman" w:hAnsi="Times New Roman"/>
          <w:color w:val="000000"/>
          <w:sz w:val="28"/>
          <w:szCs w:val="28"/>
        </w:rPr>
        <w:t>708 953,16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A22FF6">
        <w:rPr>
          <w:rFonts w:ascii="Times New Roman" w:hAnsi="Times New Roman"/>
          <w:color w:val="000000"/>
          <w:sz w:val="28"/>
          <w:szCs w:val="28"/>
        </w:rPr>
        <w:t>40,5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CD517C" w:rsidRPr="002F5BA6" w:rsidRDefault="00CD517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Удельный вес налога в доходах бюджета 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>и составляет 1,</w:t>
      </w:r>
      <w:r w:rsidR="00A22FF6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в общем объеме доходов местного бюджета и </w:t>
      </w:r>
      <w:r w:rsidR="00A22FF6">
        <w:rPr>
          <w:rFonts w:ascii="Times New Roman" w:hAnsi="Times New Roman"/>
          <w:color w:val="000000"/>
          <w:sz w:val="28"/>
          <w:szCs w:val="28"/>
        </w:rPr>
        <w:t>3,5</w:t>
      </w:r>
      <w:r w:rsidRPr="002F5BA6">
        <w:rPr>
          <w:rFonts w:ascii="Times New Roman" w:hAnsi="Times New Roman"/>
          <w:color w:val="000000"/>
          <w:sz w:val="28"/>
          <w:szCs w:val="28"/>
        </w:rPr>
        <w:t>% в общем объеме налоговых и неналоговых доходов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 (в 202</w:t>
      </w:r>
      <w:r w:rsidR="00A22FF6">
        <w:rPr>
          <w:rFonts w:ascii="Times New Roman" w:hAnsi="Times New Roman"/>
          <w:color w:val="000000"/>
          <w:sz w:val="28"/>
          <w:szCs w:val="28"/>
        </w:rPr>
        <w:t>3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году – 1,</w:t>
      </w:r>
      <w:r w:rsidR="00A22FF6">
        <w:rPr>
          <w:rFonts w:ascii="Times New Roman" w:hAnsi="Times New Roman"/>
          <w:color w:val="000000"/>
          <w:sz w:val="28"/>
          <w:szCs w:val="28"/>
        </w:rPr>
        <w:t>2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A22FF6">
        <w:rPr>
          <w:rFonts w:ascii="Times New Roman" w:hAnsi="Times New Roman"/>
          <w:color w:val="000000"/>
          <w:sz w:val="28"/>
          <w:szCs w:val="28"/>
        </w:rPr>
        <w:t>2,9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D640BC" w:rsidRPr="002F5BA6" w:rsidRDefault="00D640B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Поступления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земельного налога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в отчетном году составили </w:t>
      </w:r>
      <w:r w:rsidR="00A22FF6">
        <w:rPr>
          <w:rFonts w:ascii="Times New Roman" w:hAnsi="Times New Roman"/>
          <w:color w:val="000000"/>
          <w:sz w:val="28"/>
          <w:szCs w:val="28"/>
        </w:rPr>
        <w:t xml:space="preserve">9 307 474,59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B248CA">
        <w:rPr>
          <w:rFonts w:ascii="Times New Roman" w:hAnsi="Times New Roman"/>
          <w:color w:val="000000"/>
          <w:sz w:val="28"/>
          <w:szCs w:val="28"/>
        </w:rPr>
        <w:t>10</w:t>
      </w:r>
      <w:r w:rsidR="006C59C7">
        <w:rPr>
          <w:rFonts w:ascii="Times New Roman" w:hAnsi="Times New Roman"/>
          <w:color w:val="000000"/>
          <w:sz w:val="28"/>
          <w:szCs w:val="28"/>
        </w:rPr>
        <w:t>1,</w:t>
      </w:r>
      <w:r w:rsidR="00A22FF6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показателей (</w:t>
      </w:r>
      <w:r w:rsidR="00A22FF6">
        <w:rPr>
          <w:rFonts w:ascii="Times New Roman" w:hAnsi="Times New Roman"/>
          <w:color w:val="000000"/>
          <w:sz w:val="28"/>
          <w:szCs w:val="28"/>
        </w:rPr>
        <w:t xml:space="preserve">9 194 000,00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рублей). По сравнению с показателем 202</w:t>
      </w:r>
      <w:r w:rsidR="00A22FF6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A22FF6">
        <w:rPr>
          <w:rFonts w:ascii="Times New Roman" w:hAnsi="Times New Roman"/>
          <w:color w:val="000000"/>
          <w:sz w:val="28"/>
          <w:szCs w:val="28"/>
        </w:rPr>
        <w:t>6 818 189,73</w:t>
      </w:r>
      <w:r w:rsidR="00A22FF6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доходы от земельного налога </w:t>
      </w:r>
      <w:r w:rsidR="00A22FF6">
        <w:rPr>
          <w:rFonts w:ascii="Times New Roman" w:hAnsi="Times New Roman"/>
          <w:color w:val="000000"/>
          <w:sz w:val="28"/>
          <w:szCs w:val="28"/>
        </w:rPr>
        <w:t>увеличились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A22FF6">
        <w:rPr>
          <w:rFonts w:ascii="Times New Roman" w:hAnsi="Times New Roman"/>
          <w:color w:val="000000"/>
          <w:sz w:val="28"/>
          <w:szCs w:val="28"/>
        </w:rPr>
        <w:t>2 489 284,86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A22FF6">
        <w:rPr>
          <w:rFonts w:ascii="Times New Roman" w:hAnsi="Times New Roman"/>
          <w:color w:val="000000"/>
          <w:sz w:val="28"/>
          <w:szCs w:val="28"/>
        </w:rPr>
        <w:t>36,5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7E0E71" w:rsidRPr="002F5BA6" w:rsidRDefault="007E0E71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Доля земельного налога в местном бюджете в отчетном году составила </w:t>
      </w:r>
      <w:r w:rsidR="00A22FF6">
        <w:rPr>
          <w:rFonts w:ascii="Times New Roman" w:hAnsi="Times New Roman"/>
          <w:color w:val="000000"/>
          <w:sz w:val="28"/>
          <w:szCs w:val="28"/>
        </w:rPr>
        <w:t>5,2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общего объема доходов местного бюджета и </w:t>
      </w:r>
      <w:r w:rsidR="00A22FF6">
        <w:rPr>
          <w:rFonts w:ascii="Times New Roman" w:hAnsi="Times New Roman"/>
          <w:color w:val="000000"/>
          <w:sz w:val="28"/>
          <w:szCs w:val="28"/>
        </w:rPr>
        <w:t>13,4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общего объема налоговых и неналоговых доходов (в 202</w:t>
      </w:r>
      <w:r w:rsidR="00A22FF6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22FF6">
        <w:rPr>
          <w:rFonts w:ascii="Times New Roman" w:hAnsi="Times New Roman"/>
          <w:color w:val="000000"/>
          <w:sz w:val="28"/>
          <w:szCs w:val="28"/>
        </w:rPr>
        <w:t>4,6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A22FF6">
        <w:rPr>
          <w:rFonts w:ascii="Times New Roman" w:hAnsi="Times New Roman"/>
          <w:color w:val="000000"/>
          <w:sz w:val="28"/>
          <w:szCs w:val="28"/>
        </w:rPr>
        <w:t>11,2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7E0E71" w:rsidRPr="002F5BA6" w:rsidRDefault="007E0E71" w:rsidP="001F4C1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 xml:space="preserve">Поступления доходов по подгруппе </w:t>
      </w:r>
      <w:r w:rsidRPr="00212BF3">
        <w:rPr>
          <w:rFonts w:ascii="Times New Roman" w:hAnsi="Times New Roman"/>
          <w:b/>
          <w:i/>
          <w:sz w:val="28"/>
          <w:szCs w:val="28"/>
        </w:rPr>
        <w:t>«Государственная пошлина»</w:t>
      </w:r>
      <w:r w:rsidRPr="002F5BA6">
        <w:rPr>
          <w:rFonts w:ascii="Times New Roman" w:hAnsi="Times New Roman"/>
          <w:sz w:val="28"/>
          <w:szCs w:val="28"/>
        </w:rPr>
        <w:t xml:space="preserve"> в отчетном 202</w:t>
      </w:r>
      <w:r w:rsidR="00A22FF6">
        <w:rPr>
          <w:rFonts w:ascii="Times New Roman" w:hAnsi="Times New Roman"/>
          <w:sz w:val="28"/>
          <w:szCs w:val="28"/>
        </w:rPr>
        <w:t>4</w:t>
      </w:r>
      <w:r w:rsidRPr="002F5BA6">
        <w:rPr>
          <w:rFonts w:ascii="Times New Roman" w:hAnsi="Times New Roman"/>
          <w:sz w:val="28"/>
          <w:szCs w:val="28"/>
        </w:rPr>
        <w:t xml:space="preserve"> году составили </w:t>
      </w:r>
      <w:r w:rsidR="00A22FF6">
        <w:rPr>
          <w:rFonts w:ascii="Times New Roman" w:hAnsi="Times New Roman"/>
          <w:sz w:val="28"/>
          <w:szCs w:val="28"/>
        </w:rPr>
        <w:t>1 248,00</w:t>
      </w:r>
      <w:r w:rsidRPr="002F5BA6">
        <w:rPr>
          <w:rFonts w:ascii="Times New Roman" w:hAnsi="Times New Roman"/>
          <w:sz w:val="28"/>
          <w:szCs w:val="28"/>
        </w:rPr>
        <w:t xml:space="preserve"> рублей или 100% от плановых назначений и </w:t>
      </w:r>
      <w:r w:rsidR="00A22FF6">
        <w:rPr>
          <w:rFonts w:ascii="Times New Roman" w:hAnsi="Times New Roman"/>
          <w:sz w:val="28"/>
          <w:szCs w:val="28"/>
        </w:rPr>
        <w:t>36,5</w:t>
      </w:r>
      <w:r w:rsidRPr="002F5BA6">
        <w:rPr>
          <w:rFonts w:ascii="Times New Roman" w:hAnsi="Times New Roman"/>
          <w:sz w:val="28"/>
          <w:szCs w:val="28"/>
        </w:rPr>
        <w:t>% к показателю предыдущего года (</w:t>
      </w:r>
      <w:r w:rsidR="00A22FF6">
        <w:rPr>
          <w:rFonts w:ascii="Times New Roman" w:hAnsi="Times New Roman"/>
          <w:sz w:val="28"/>
          <w:szCs w:val="28"/>
        </w:rPr>
        <w:t>3 420,00</w:t>
      </w:r>
      <w:r w:rsidR="006C59C7">
        <w:rPr>
          <w:rFonts w:ascii="Times New Roman" w:hAnsi="Times New Roman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 xml:space="preserve">рублей).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Поступления государственной пошлины </w:t>
      </w:r>
      <w:r w:rsidR="00A22FF6">
        <w:rPr>
          <w:rFonts w:ascii="Times New Roman" w:hAnsi="Times New Roman"/>
          <w:color w:val="000000"/>
          <w:sz w:val="28"/>
          <w:szCs w:val="28"/>
        </w:rPr>
        <w:t xml:space="preserve">уменьшились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 сравнению с показателями прошлого года на </w:t>
      </w:r>
      <w:r w:rsidR="00A22FF6">
        <w:rPr>
          <w:rFonts w:ascii="Times New Roman" w:hAnsi="Times New Roman"/>
          <w:color w:val="000000"/>
          <w:sz w:val="28"/>
          <w:szCs w:val="28"/>
        </w:rPr>
        <w:t>2 172,00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рублей. </w:t>
      </w:r>
    </w:p>
    <w:p w:rsidR="00DD0553" w:rsidRPr="009012AC" w:rsidRDefault="00DD0553" w:rsidP="002F5BA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7E0E71" w:rsidRPr="002F5BA6" w:rsidRDefault="007E0E71" w:rsidP="005B440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Бюджетные назначения по </w:t>
      </w:r>
      <w:r w:rsidR="005B4404" w:rsidRPr="00212BF3"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еналоговым доходам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A22FF6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исполнены в объеме </w:t>
      </w:r>
      <w:r w:rsidR="00A22FF6">
        <w:rPr>
          <w:rFonts w:ascii="Times New Roman" w:hAnsi="Times New Roman"/>
          <w:color w:val="000000"/>
          <w:sz w:val="28"/>
          <w:szCs w:val="28"/>
        </w:rPr>
        <w:t xml:space="preserve">5 366 938,86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рублей, что составило </w:t>
      </w:r>
      <w:r w:rsidR="00A22FF6">
        <w:rPr>
          <w:rFonts w:ascii="Times New Roman" w:hAnsi="Times New Roman"/>
          <w:color w:val="000000"/>
          <w:sz w:val="28"/>
          <w:szCs w:val="28"/>
        </w:rPr>
        <w:t>3,0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общей суммы налоговых и неналоговых доходов и от общей суммы доходов </w:t>
      </w:r>
      <w:r w:rsidR="00CC1C7E" w:rsidRPr="002F5BA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бюджета. </w:t>
      </w:r>
      <w:r w:rsidRPr="002F5BA6">
        <w:rPr>
          <w:rFonts w:ascii="Times New Roman" w:hAnsi="Times New Roman"/>
          <w:sz w:val="28"/>
        </w:rPr>
        <w:t>По сравнению с показателем 20</w:t>
      </w:r>
      <w:r w:rsidR="00CC1C7E" w:rsidRPr="002F5BA6">
        <w:rPr>
          <w:rFonts w:ascii="Times New Roman" w:hAnsi="Times New Roman"/>
          <w:sz w:val="28"/>
        </w:rPr>
        <w:t>2</w:t>
      </w:r>
      <w:r w:rsidR="00A22FF6">
        <w:rPr>
          <w:rFonts w:ascii="Times New Roman" w:hAnsi="Times New Roman"/>
          <w:sz w:val="28"/>
        </w:rPr>
        <w:t>3</w:t>
      </w:r>
      <w:r w:rsidRPr="002F5BA6">
        <w:rPr>
          <w:rFonts w:ascii="Times New Roman" w:hAnsi="Times New Roman"/>
          <w:sz w:val="28"/>
        </w:rPr>
        <w:t xml:space="preserve"> года (</w:t>
      </w:r>
      <w:r w:rsidR="00A22FF6">
        <w:rPr>
          <w:rFonts w:ascii="Times New Roman" w:hAnsi="Times New Roman"/>
          <w:color w:val="000000"/>
          <w:sz w:val="28"/>
          <w:szCs w:val="28"/>
        </w:rPr>
        <w:t>5 177 797,87</w:t>
      </w:r>
      <w:r w:rsidR="00A22FF6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</w:rPr>
        <w:t xml:space="preserve">рублей) объем неналоговых доходов </w:t>
      </w:r>
      <w:r w:rsidR="00CC1C7E" w:rsidRPr="002F5BA6">
        <w:rPr>
          <w:rFonts w:ascii="Times New Roman" w:hAnsi="Times New Roman"/>
          <w:sz w:val="28"/>
        </w:rPr>
        <w:t xml:space="preserve">увеличился </w:t>
      </w:r>
      <w:r w:rsidRPr="002F5BA6">
        <w:rPr>
          <w:rFonts w:ascii="Times New Roman" w:hAnsi="Times New Roman"/>
          <w:sz w:val="28"/>
        </w:rPr>
        <w:t xml:space="preserve">на </w:t>
      </w:r>
      <w:r w:rsidR="008A2761">
        <w:rPr>
          <w:rFonts w:ascii="Times New Roman" w:hAnsi="Times New Roman"/>
          <w:sz w:val="28"/>
        </w:rPr>
        <w:t>1</w:t>
      </w:r>
      <w:r w:rsidR="008A2761" w:rsidRPr="008A2761">
        <w:rPr>
          <w:rFonts w:ascii="Times New Roman" w:hAnsi="Times New Roman"/>
          <w:bCs/>
          <w:color w:val="000000"/>
          <w:sz w:val="28"/>
          <w:szCs w:val="28"/>
        </w:rPr>
        <w:t>89 140,99</w:t>
      </w:r>
      <w:r w:rsidR="008A27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2761">
        <w:rPr>
          <w:rFonts w:ascii="Times New Roman" w:hAnsi="Times New Roman"/>
          <w:sz w:val="28"/>
          <w:szCs w:val="28"/>
        </w:rPr>
        <w:t>рублей</w:t>
      </w:r>
      <w:r w:rsidRPr="002F5BA6">
        <w:rPr>
          <w:rFonts w:ascii="Times New Roman" w:hAnsi="Times New Roman"/>
          <w:sz w:val="28"/>
        </w:rPr>
        <w:t xml:space="preserve"> или на </w:t>
      </w:r>
      <w:r w:rsidR="008A2761">
        <w:rPr>
          <w:rFonts w:ascii="Times New Roman" w:hAnsi="Times New Roman"/>
          <w:sz w:val="28"/>
        </w:rPr>
        <w:t>3,6</w:t>
      </w:r>
      <w:r w:rsidRPr="002F5BA6">
        <w:rPr>
          <w:rFonts w:ascii="Times New Roman" w:hAnsi="Times New Roman"/>
          <w:sz w:val="28"/>
        </w:rPr>
        <w:t>%.</w:t>
      </w:r>
    </w:p>
    <w:p w:rsidR="009012AC" w:rsidRDefault="007E0E71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Структура неналоговых поступлений в бюджет </w:t>
      </w:r>
      <w:r w:rsidR="00CC1C7E" w:rsidRPr="002F5BA6">
        <w:rPr>
          <w:rFonts w:ascii="Times New Roman" w:hAnsi="Times New Roman"/>
          <w:color w:val="000000"/>
          <w:sz w:val="28"/>
          <w:szCs w:val="28"/>
        </w:rPr>
        <w:t>муниципального образования Саракташский поссовет</w:t>
      </w:r>
      <w:r w:rsidRPr="002F5BA6">
        <w:rPr>
          <w:rFonts w:ascii="Times New Roman" w:hAnsi="Times New Roman"/>
          <w:color w:val="000000"/>
          <w:sz w:val="28"/>
          <w:szCs w:val="28"/>
        </w:rPr>
        <w:t>, сложившаяся в 202</w:t>
      </w:r>
      <w:r w:rsidR="008A2761">
        <w:rPr>
          <w:rFonts w:ascii="Times New Roman" w:hAnsi="Times New Roman"/>
          <w:color w:val="000000"/>
          <w:sz w:val="28"/>
          <w:szCs w:val="28"/>
        </w:rPr>
        <w:t>4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году, представлена на </w:t>
      </w:r>
      <w:r w:rsidR="001F4C17">
        <w:rPr>
          <w:rFonts w:ascii="Times New Roman" w:hAnsi="Times New Roman"/>
          <w:color w:val="000000"/>
          <w:sz w:val="28"/>
          <w:szCs w:val="28"/>
        </w:rPr>
        <w:t xml:space="preserve">рисунке 2. </w:t>
      </w:r>
    </w:p>
    <w:p w:rsidR="00294D17" w:rsidRPr="002F5BA6" w:rsidRDefault="00294D17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7E" w:rsidRDefault="00CC1C7E" w:rsidP="009460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C7E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4070" cy="2548128"/>
            <wp:effectExtent l="19050" t="0" r="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4C17" w:rsidRPr="00EB2469" w:rsidRDefault="001F4C17" w:rsidP="001F4C17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EB2469">
        <w:rPr>
          <w:rFonts w:ascii="Times New Roman" w:hAnsi="Times New Roman"/>
          <w:i/>
          <w:szCs w:val="28"/>
        </w:rPr>
        <w:t>Рис.</w:t>
      </w:r>
      <w:r w:rsidR="007E6A64" w:rsidRPr="00EB2469">
        <w:rPr>
          <w:rFonts w:ascii="Times New Roman" w:hAnsi="Times New Roman"/>
          <w:i/>
          <w:szCs w:val="28"/>
        </w:rPr>
        <w:t>2</w:t>
      </w:r>
      <w:r w:rsidRPr="00EB2469">
        <w:rPr>
          <w:rFonts w:ascii="Times New Roman" w:hAnsi="Times New Roman"/>
          <w:i/>
          <w:szCs w:val="28"/>
        </w:rPr>
        <w:t>. Структура неналоговых  поступлений в бюджет муниципального образования Саракташский поссовет  за 202</w:t>
      </w:r>
      <w:r w:rsidR="008A2761">
        <w:rPr>
          <w:rFonts w:ascii="Times New Roman" w:hAnsi="Times New Roman"/>
          <w:i/>
          <w:szCs w:val="28"/>
        </w:rPr>
        <w:t>4</w:t>
      </w:r>
      <w:r w:rsidRPr="00EB2469">
        <w:rPr>
          <w:rFonts w:ascii="Times New Roman" w:hAnsi="Times New Roman"/>
          <w:i/>
          <w:szCs w:val="28"/>
        </w:rPr>
        <w:t xml:space="preserve"> год.</w:t>
      </w:r>
    </w:p>
    <w:p w:rsidR="004A2E8B" w:rsidRPr="002F5BA6" w:rsidRDefault="00EB2469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581A9F" w:rsidRPr="002F5BA6">
        <w:rPr>
          <w:rFonts w:ascii="Times New Roman" w:hAnsi="Times New Roman"/>
          <w:color w:val="000000"/>
          <w:sz w:val="28"/>
          <w:szCs w:val="28"/>
        </w:rPr>
        <w:t>начительные поступления в общей сумме неналоговых доходов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294D17">
        <w:rPr>
          <w:rFonts w:ascii="Times New Roman" w:hAnsi="Times New Roman"/>
          <w:color w:val="000000"/>
          <w:sz w:val="28"/>
          <w:szCs w:val="28"/>
        </w:rPr>
        <w:t>7,1</w:t>
      </w:r>
      <w:r w:rsidR="00581A9F">
        <w:rPr>
          <w:rFonts w:ascii="Times New Roman" w:hAnsi="Times New Roman"/>
          <w:color w:val="000000"/>
          <w:sz w:val="28"/>
          <w:szCs w:val="28"/>
        </w:rPr>
        <w:t>%)</w:t>
      </w:r>
      <w:r w:rsidR="00581A9F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A9F">
        <w:rPr>
          <w:rFonts w:ascii="Times New Roman" w:hAnsi="Times New Roman"/>
          <w:color w:val="000000"/>
          <w:sz w:val="28"/>
          <w:szCs w:val="28"/>
        </w:rPr>
        <w:t>составили д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>оход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по подгруппе </w:t>
      </w:r>
      <w:r w:rsidR="004A2E8B" w:rsidRPr="00212BF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Доходы от продажи материальных и нематериальных активов</w:t>
      </w:r>
      <w:r w:rsidR="00D65A79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  <w:r w:rsidR="00D65A79">
        <w:rPr>
          <w:rFonts w:ascii="Times New Roman" w:hAnsi="Times New Roman"/>
          <w:color w:val="000000"/>
          <w:sz w:val="28"/>
          <w:szCs w:val="28"/>
        </w:rPr>
        <w:t>5</w:t>
      </w:r>
      <w:r w:rsidR="00294D17">
        <w:rPr>
          <w:rFonts w:ascii="Times New Roman" w:hAnsi="Times New Roman"/>
          <w:color w:val="000000"/>
          <w:sz w:val="28"/>
          <w:szCs w:val="28"/>
        </w:rPr>
        <w:t> 209 548,00</w:t>
      </w:r>
      <w:r w:rsidR="00CC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100,0% от утвержденных бюджетных назначений. В общем объеме налоговых и неналоговых доходов поступления от </w:t>
      </w:r>
      <w:r w:rsidR="00D65A79">
        <w:rPr>
          <w:rFonts w:ascii="Times New Roman" w:hAnsi="Times New Roman"/>
          <w:color w:val="000000"/>
          <w:sz w:val="28"/>
          <w:szCs w:val="28"/>
        </w:rPr>
        <w:t>данного вида налога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 составили </w:t>
      </w:r>
      <w:r w:rsidR="00294D17">
        <w:rPr>
          <w:rFonts w:ascii="Times New Roman" w:hAnsi="Times New Roman"/>
          <w:color w:val="000000"/>
          <w:sz w:val="28"/>
          <w:szCs w:val="28"/>
        </w:rPr>
        <w:t>7,5</w:t>
      </w:r>
      <w:r w:rsidR="00D65A79">
        <w:rPr>
          <w:rFonts w:ascii="Times New Roman" w:hAnsi="Times New Roman"/>
          <w:color w:val="000000"/>
          <w:sz w:val="28"/>
          <w:szCs w:val="28"/>
        </w:rPr>
        <w:t>%,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 в общем объеме доходно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й части местного бюджета – </w:t>
      </w:r>
      <w:r w:rsidR="00294D17">
        <w:rPr>
          <w:rFonts w:ascii="Times New Roman" w:hAnsi="Times New Roman"/>
          <w:color w:val="000000"/>
          <w:sz w:val="28"/>
          <w:szCs w:val="28"/>
        </w:rPr>
        <w:t>2,9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4A2E8B" w:rsidRDefault="004A2E8B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D65A79" w:rsidRPr="00212BF3">
        <w:rPr>
          <w:rFonts w:ascii="Times New Roman" w:hAnsi="Times New Roman"/>
          <w:b/>
          <w:i/>
          <w:color w:val="000000"/>
          <w:sz w:val="28"/>
          <w:szCs w:val="28"/>
        </w:rPr>
        <w:t>Доходы от использования имущества, находящегося в государственной и муниципальной собственности»</w:t>
      </w:r>
      <w:r w:rsidR="00D65A79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поступили в отчетном году в общем объеме </w:t>
      </w:r>
      <w:r w:rsidR="00294D17">
        <w:rPr>
          <w:rFonts w:ascii="Times New Roman" w:hAnsi="Times New Roman"/>
          <w:color w:val="000000"/>
          <w:sz w:val="28"/>
          <w:szCs w:val="28"/>
        </w:rPr>
        <w:t>140 382,94</w:t>
      </w:r>
      <w:r w:rsidR="00D65A79">
        <w:rPr>
          <w:rFonts w:ascii="Times New Roman" w:hAnsi="Times New Roman"/>
          <w:color w:val="000000"/>
          <w:sz w:val="28"/>
          <w:szCs w:val="28"/>
        </w:rPr>
        <w:t xml:space="preserve"> рублей,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что составило 10</w:t>
      </w:r>
      <w:r w:rsidR="00294D17">
        <w:rPr>
          <w:rFonts w:ascii="Times New Roman" w:hAnsi="Times New Roman"/>
          <w:color w:val="000000"/>
          <w:sz w:val="28"/>
          <w:szCs w:val="28"/>
        </w:rPr>
        <w:t>8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,0% от плановых назначений и </w:t>
      </w:r>
      <w:r w:rsidR="00294D17">
        <w:rPr>
          <w:rFonts w:ascii="Times New Roman" w:hAnsi="Times New Roman"/>
          <w:color w:val="000000"/>
          <w:sz w:val="28"/>
          <w:szCs w:val="28"/>
        </w:rPr>
        <w:t>141,4% к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 w:rsidR="00294D17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581A9F">
        <w:rPr>
          <w:rFonts w:ascii="Times New Roman" w:hAnsi="Times New Roman"/>
          <w:color w:val="000000"/>
          <w:sz w:val="28"/>
          <w:szCs w:val="28"/>
        </w:rPr>
        <w:t>202</w:t>
      </w:r>
      <w:r w:rsidR="00D65A79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294D17">
        <w:rPr>
          <w:rFonts w:ascii="Times New Roman" w:hAnsi="Times New Roman"/>
          <w:color w:val="000000"/>
          <w:sz w:val="28"/>
          <w:szCs w:val="28"/>
        </w:rPr>
        <w:t xml:space="preserve">99 305,87 </w:t>
      </w:r>
      <w:r w:rsidR="00D65A79" w:rsidRPr="002F5BA6">
        <w:rPr>
          <w:rFonts w:ascii="Times New Roman" w:hAnsi="Times New Roman"/>
          <w:color w:val="000000"/>
          <w:sz w:val="28"/>
          <w:szCs w:val="28"/>
        </w:rPr>
        <w:t>рублей</w:t>
      </w:r>
      <w:r w:rsidRPr="002F5BA6">
        <w:rPr>
          <w:rFonts w:ascii="Times New Roman" w:hAnsi="Times New Roman"/>
          <w:color w:val="000000"/>
          <w:sz w:val="28"/>
          <w:szCs w:val="28"/>
        </w:rPr>
        <w:t>).</w:t>
      </w:r>
    </w:p>
    <w:p w:rsidR="00903542" w:rsidRDefault="00903542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Доходы от оказания платных услуг и компенсации затрат государства исполнены в размере 14 007,92 рублей или 100,0% от законодательно установленных бюджетных ассигнований.</w:t>
      </w:r>
    </w:p>
    <w:p w:rsidR="004A64CF" w:rsidRDefault="00903542" w:rsidP="004A64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A64CF">
        <w:rPr>
          <w:rFonts w:ascii="Times New Roman" w:hAnsi="Times New Roman"/>
          <w:color w:val="000000"/>
          <w:sz w:val="28"/>
          <w:szCs w:val="28"/>
        </w:rPr>
        <w:t xml:space="preserve">Штрафы, санкции, возмещение ущерба исполнены в размере 3 000,00 рублей  </w:t>
      </w:r>
      <w:r w:rsidR="004A64CF" w:rsidRPr="004A64CF">
        <w:rPr>
          <w:rFonts w:ascii="Times New Roman" w:hAnsi="Times New Roman"/>
          <w:sz w:val="28"/>
          <w:szCs w:val="28"/>
        </w:rPr>
        <w:t>при отсутствии плановых показателей</w:t>
      </w:r>
      <w:r w:rsidR="004A64CF" w:rsidRPr="004A64CF">
        <w:rPr>
          <w:rFonts w:ascii="Times New Roman" w:hAnsi="Times New Roman"/>
          <w:b/>
          <w:i/>
          <w:sz w:val="28"/>
          <w:szCs w:val="28"/>
        </w:rPr>
        <w:t>.</w:t>
      </w:r>
    </w:p>
    <w:p w:rsidR="004A64CF" w:rsidRDefault="004A64CF" w:rsidP="004A64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1D09" w:rsidRDefault="005A1D09" w:rsidP="004A64C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F5BA6">
        <w:rPr>
          <w:rFonts w:ascii="Times New Roman" w:hAnsi="Times New Roman"/>
          <w:b/>
          <w:i/>
          <w:sz w:val="28"/>
          <w:szCs w:val="28"/>
        </w:rPr>
        <w:t>Безвозмездные поступления</w:t>
      </w:r>
    </w:p>
    <w:p w:rsidR="00C8491F" w:rsidRPr="002F5BA6" w:rsidRDefault="00C8491F" w:rsidP="004A64C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3C5F" w:rsidRDefault="008C3C5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</w:rPr>
      </w:pPr>
      <w:r w:rsidRPr="002F5BA6">
        <w:rPr>
          <w:rFonts w:ascii="Times New Roman" w:hAnsi="Times New Roman"/>
          <w:sz w:val="28"/>
        </w:rPr>
        <w:t>Решением о</w:t>
      </w:r>
      <w:r w:rsidRPr="002F5BA6">
        <w:rPr>
          <w:rFonts w:ascii="Times New Roman" w:hAnsi="Times New Roman"/>
          <w:sz w:val="28"/>
          <w:szCs w:val="28"/>
        </w:rPr>
        <w:t xml:space="preserve"> бюджете </w:t>
      </w:r>
      <w:r w:rsidRPr="002F5BA6">
        <w:rPr>
          <w:rFonts w:ascii="Times New Roman" w:hAnsi="Times New Roman"/>
          <w:sz w:val="28"/>
        </w:rPr>
        <w:t xml:space="preserve">первоначально утверждены бюджетные назначения по группе «Безвозмездные поступления» в размере </w:t>
      </w:r>
      <w:r w:rsidR="00903542">
        <w:rPr>
          <w:rFonts w:ascii="Times New Roman" w:hAnsi="Times New Roman"/>
          <w:sz w:val="28"/>
        </w:rPr>
        <w:t>95 222 295,00</w:t>
      </w:r>
      <w:r w:rsidRPr="002F5BA6">
        <w:rPr>
          <w:rFonts w:ascii="Times New Roman" w:hAnsi="Times New Roman"/>
          <w:sz w:val="28"/>
        </w:rPr>
        <w:t xml:space="preserve"> рублей. В результате внесенных в течение года уточнений, бюджетные назначения по безвозмездным поступлениям </w:t>
      </w:r>
      <w:r w:rsidR="00D65A79">
        <w:rPr>
          <w:rFonts w:ascii="Times New Roman" w:hAnsi="Times New Roman"/>
          <w:sz w:val="28"/>
        </w:rPr>
        <w:t>у</w:t>
      </w:r>
      <w:r w:rsidR="00903542">
        <w:rPr>
          <w:rFonts w:ascii="Times New Roman" w:hAnsi="Times New Roman"/>
          <w:sz w:val="28"/>
        </w:rPr>
        <w:t>величились</w:t>
      </w:r>
      <w:r w:rsidR="00D65A79">
        <w:rPr>
          <w:rFonts w:ascii="Times New Roman" w:hAnsi="Times New Roman"/>
          <w:sz w:val="28"/>
        </w:rPr>
        <w:t xml:space="preserve"> </w:t>
      </w:r>
      <w:r w:rsidRPr="002F5BA6">
        <w:rPr>
          <w:rFonts w:ascii="Times New Roman" w:hAnsi="Times New Roman"/>
          <w:sz w:val="28"/>
        </w:rPr>
        <w:t xml:space="preserve">на </w:t>
      </w:r>
      <w:r w:rsidR="00903542">
        <w:rPr>
          <w:rFonts w:ascii="Times New Roman" w:hAnsi="Times New Roman"/>
          <w:sz w:val="28"/>
        </w:rPr>
        <w:t>14 055 505</w:t>
      </w:r>
      <w:r w:rsidR="009E3A75">
        <w:rPr>
          <w:rFonts w:ascii="Times New Roman" w:hAnsi="Times New Roman"/>
          <w:sz w:val="28"/>
        </w:rPr>
        <w:t>,00</w:t>
      </w:r>
      <w:r w:rsidRPr="002F5BA6">
        <w:rPr>
          <w:rFonts w:ascii="Times New Roman" w:hAnsi="Times New Roman"/>
          <w:sz w:val="28"/>
        </w:rPr>
        <w:t xml:space="preserve"> рублей или на </w:t>
      </w:r>
      <w:r w:rsidR="00903542">
        <w:rPr>
          <w:rFonts w:ascii="Times New Roman" w:hAnsi="Times New Roman"/>
          <w:sz w:val="28"/>
        </w:rPr>
        <w:t>14,8</w:t>
      </w:r>
      <w:r w:rsidRPr="002F5BA6">
        <w:rPr>
          <w:rFonts w:ascii="Times New Roman" w:hAnsi="Times New Roman"/>
          <w:sz w:val="28"/>
        </w:rPr>
        <w:t xml:space="preserve">% и </w:t>
      </w:r>
      <w:r w:rsidRPr="002F5BA6">
        <w:rPr>
          <w:rFonts w:ascii="Times New Roman" w:hAnsi="Times New Roman"/>
          <w:sz w:val="28"/>
          <w:szCs w:val="28"/>
        </w:rPr>
        <w:t xml:space="preserve">составили </w:t>
      </w:r>
      <w:r w:rsidRPr="002F5BA6">
        <w:rPr>
          <w:rFonts w:ascii="Times New Roman" w:hAnsi="Times New Roman"/>
          <w:sz w:val="28"/>
        </w:rPr>
        <w:t xml:space="preserve">в сумме </w:t>
      </w:r>
      <w:r w:rsidR="00903542">
        <w:rPr>
          <w:rFonts w:ascii="Times New Roman" w:hAnsi="Times New Roman"/>
          <w:sz w:val="28"/>
        </w:rPr>
        <w:t>109 277 800,00</w:t>
      </w:r>
      <w:r w:rsidRPr="002F5BA6">
        <w:rPr>
          <w:rFonts w:ascii="Times New Roman" w:hAnsi="Times New Roman"/>
          <w:sz w:val="28"/>
        </w:rPr>
        <w:t xml:space="preserve"> рублей. Кассовый объем безвозмездных поступлений в </w:t>
      </w:r>
      <w:r w:rsidR="00903542">
        <w:rPr>
          <w:rFonts w:ascii="Times New Roman" w:hAnsi="Times New Roman"/>
          <w:sz w:val="28"/>
        </w:rPr>
        <w:t>о</w:t>
      </w:r>
      <w:r w:rsidR="008026F7">
        <w:rPr>
          <w:rFonts w:ascii="Times New Roman" w:hAnsi="Times New Roman"/>
          <w:sz w:val="28"/>
        </w:rPr>
        <w:t xml:space="preserve">тчетном году составил </w:t>
      </w:r>
      <w:r w:rsidR="00903542">
        <w:rPr>
          <w:rFonts w:ascii="Times New Roman" w:hAnsi="Times New Roman"/>
          <w:sz w:val="28"/>
        </w:rPr>
        <w:t xml:space="preserve">109 277 768,00 </w:t>
      </w:r>
      <w:r w:rsidRPr="002F5BA6">
        <w:rPr>
          <w:rFonts w:ascii="Times New Roman" w:hAnsi="Times New Roman"/>
          <w:sz w:val="28"/>
        </w:rPr>
        <w:t xml:space="preserve">рублей или </w:t>
      </w:r>
      <w:r w:rsidR="00903542">
        <w:rPr>
          <w:rFonts w:ascii="Times New Roman" w:hAnsi="Times New Roman"/>
          <w:sz w:val="28"/>
        </w:rPr>
        <w:t>100,0</w:t>
      </w:r>
      <w:r w:rsidRPr="002F5BA6">
        <w:rPr>
          <w:rFonts w:ascii="Times New Roman" w:hAnsi="Times New Roman"/>
          <w:sz w:val="28"/>
        </w:rPr>
        <w:t>% от уточненных бюджетных назначе</w:t>
      </w:r>
      <w:r w:rsidR="008026F7">
        <w:rPr>
          <w:rFonts w:ascii="Times New Roman" w:hAnsi="Times New Roman"/>
          <w:sz w:val="28"/>
        </w:rPr>
        <w:t xml:space="preserve">ний и </w:t>
      </w:r>
      <w:r w:rsidR="00903542">
        <w:rPr>
          <w:rFonts w:ascii="Times New Roman" w:hAnsi="Times New Roman"/>
          <w:sz w:val="28"/>
        </w:rPr>
        <w:t>126,0</w:t>
      </w:r>
      <w:r w:rsidR="008026F7">
        <w:rPr>
          <w:rFonts w:ascii="Times New Roman" w:hAnsi="Times New Roman"/>
          <w:sz w:val="28"/>
        </w:rPr>
        <w:t>% от поступлений 202</w:t>
      </w:r>
      <w:r w:rsidR="00903542">
        <w:rPr>
          <w:rFonts w:ascii="Times New Roman" w:hAnsi="Times New Roman"/>
          <w:sz w:val="28"/>
        </w:rPr>
        <w:t>3</w:t>
      </w:r>
      <w:r w:rsidRPr="002F5BA6">
        <w:rPr>
          <w:rFonts w:ascii="Times New Roman" w:hAnsi="Times New Roman"/>
          <w:sz w:val="28"/>
        </w:rPr>
        <w:t xml:space="preserve"> года (</w:t>
      </w:r>
      <w:r w:rsidR="00903542">
        <w:rPr>
          <w:rFonts w:ascii="Times New Roman" w:hAnsi="Times New Roman"/>
          <w:sz w:val="28"/>
        </w:rPr>
        <w:t xml:space="preserve">86 738 221,02 </w:t>
      </w:r>
      <w:r w:rsidRPr="002F5BA6">
        <w:rPr>
          <w:rFonts w:ascii="Times New Roman" w:hAnsi="Times New Roman"/>
          <w:sz w:val="28"/>
        </w:rPr>
        <w:t>рублей).</w:t>
      </w:r>
    </w:p>
    <w:p w:rsidR="00C8491F" w:rsidRDefault="00C8491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8491F" w:rsidRDefault="00C8491F" w:rsidP="00C8491F">
      <w:pPr>
        <w:tabs>
          <w:tab w:val="right" w:pos="1026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491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2490" cy="2889885"/>
            <wp:effectExtent l="1905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8491F" w:rsidRPr="000450EB" w:rsidRDefault="00C8491F" w:rsidP="00C8491F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0450EB">
        <w:rPr>
          <w:i/>
          <w:szCs w:val="28"/>
        </w:rPr>
        <w:t>Рис.</w:t>
      </w:r>
      <w:r>
        <w:rPr>
          <w:i/>
          <w:szCs w:val="28"/>
        </w:rPr>
        <w:t>3</w:t>
      </w:r>
      <w:r w:rsidRPr="000450EB">
        <w:rPr>
          <w:i/>
          <w:szCs w:val="28"/>
        </w:rPr>
        <w:t xml:space="preserve">. Структура безвозмездных </w:t>
      </w:r>
      <w:r w:rsidRPr="000450EB">
        <w:rPr>
          <w:rFonts w:ascii="Times New Roman" w:hAnsi="Times New Roman"/>
          <w:i/>
          <w:szCs w:val="28"/>
        </w:rPr>
        <w:t>поступлений в бюджет муниципального образования Саракташский поссовет  за 202</w:t>
      </w:r>
      <w:r>
        <w:rPr>
          <w:rFonts w:ascii="Times New Roman" w:hAnsi="Times New Roman"/>
          <w:i/>
          <w:szCs w:val="28"/>
        </w:rPr>
        <w:t>4 год</w:t>
      </w:r>
      <w:r w:rsidRPr="000450EB">
        <w:rPr>
          <w:rFonts w:ascii="Times New Roman" w:hAnsi="Times New Roman"/>
          <w:i/>
          <w:szCs w:val="28"/>
        </w:rPr>
        <w:t>.</w:t>
      </w:r>
    </w:p>
    <w:p w:rsidR="007E6A64" w:rsidRDefault="0004056B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Дотации бюджетам бюджетной системы РФ,</w:t>
      </w:r>
      <w:r w:rsidRPr="002F5BA6">
        <w:rPr>
          <w:rFonts w:ascii="Times New Roman" w:hAnsi="Times New Roman"/>
          <w:sz w:val="28"/>
          <w:szCs w:val="28"/>
        </w:rPr>
        <w:t xml:space="preserve"> предоставляемые из бюджета </w:t>
      </w:r>
      <w:r w:rsidR="001A7A70">
        <w:rPr>
          <w:rFonts w:ascii="Times New Roman" w:hAnsi="Times New Roman"/>
          <w:sz w:val="28"/>
          <w:szCs w:val="28"/>
        </w:rPr>
        <w:t>Саракташского района</w:t>
      </w:r>
      <w:r w:rsidRPr="002F5BA6">
        <w:rPr>
          <w:rFonts w:ascii="Times New Roman" w:hAnsi="Times New Roman"/>
          <w:sz w:val="28"/>
          <w:szCs w:val="28"/>
        </w:rPr>
        <w:t xml:space="preserve"> на безвозмездной и безвозвратной основе без установления направлений их использования (статья 6 Бюджетного кодекса РФ), в отчетном году поступили в общем объеме</w:t>
      </w:r>
      <w:r w:rsidR="00903542">
        <w:rPr>
          <w:rFonts w:ascii="Times New Roman" w:hAnsi="Times New Roman"/>
          <w:sz w:val="28"/>
          <w:szCs w:val="28"/>
        </w:rPr>
        <w:t xml:space="preserve"> 56 793 000,00</w:t>
      </w:r>
      <w:r w:rsidRPr="002F5BA6">
        <w:rPr>
          <w:rFonts w:ascii="Times New Roman" w:hAnsi="Times New Roman"/>
          <w:sz w:val="28"/>
          <w:szCs w:val="28"/>
        </w:rPr>
        <w:t xml:space="preserve"> рублей или </w:t>
      </w:r>
      <w:r w:rsidR="00903542">
        <w:rPr>
          <w:rFonts w:ascii="Times New Roman" w:hAnsi="Times New Roman"/>
          <w:sz w:val="28"/>
          <w:szCs w:val="28"/>
        </w:rPr>
        <w:t>100,0</w:t>
      </w:r>
      <w:r w:rsidRPr="002F5BA6">
        <w:rPr>
          <w:rFonts w:ascii="Times New Roman" w:hAnsi="Times New Roman"/>
          <w:sz w:val="28"/>
          <w:szCs w:val="28"/>
        </w:rPr>
        <w:t xml:space="preserve">% от плановых показателей. </w:t>
      </w:r>
    </w:p>
    <w:p w:rsidR="0004056B" w:rsidRPr="002F5BA6" w:rsidRDefault="0004056B" w:rsidP="001F4C1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>По сравнению с поступлениями 202</w:t>
      </w:r>
      <w:r w:rsidR="00903542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года (</w:t>
      </w:r>
      <w:r w:rsidR="00903542">
        <w:rPr>
          <w:rFonts w:ascii="Times New Roman" w:hAnsi="Times New Roman"/>
          <w:sz w:val="28"/>
          <w:szCs w:val="28"/>
        </w:rPr>
        <w:t xml:space="preserve">38 275 430,37 </w:t>
      </w:r>
      <w:r w:rsidRPr="002F5BA6">
        <w:rPr>
          <w:rFonts w:ascii="Times New Roman" w:hAnsi="Times New Roman"/>
          <w:sz w:val="28"/>
          <w:szCs w:val="28"/>
        </w:rPr>
        <w:t xml:space="preserve">рублей) объем дотаций местному бюджету </w:t>
      </w:r>
      <w:r w:rsidR="00607CDB">
        <w:rPr>
          <w:rFonts w:ascii="Times New Roman" w:hAnsi="Times New Roman"/>
          <w:sz w:val="28"/>
          <w:szCs w:val="28"/>
        </w:rPr>
        <w:t>увеличился</w:t>
      </w:r>
      <w:r w:rsidRPr="002F5BA6">
        <w:rPr>
          <w:rFonts w:ascii="Times New Roman" w:hAnsi="Times New Roman"/>
          <w:sz w:val="28"/>
          <w:szCs w:val="28"/>
        </w:rPr>
        <w:t xml:space="preserve"> на сумму </w:t>
      </w:r>
      <w:r w:rsidR="00903542">
        <w:rPr>
          <w:rFonts w:ascii="Times New Roman" w:hAnsi="Times New Roman"/>
          <w:sz w:val="28"/>
          <w:szCs w:val="28"/>
        </w:rPr>
        <w:t>18 517 569,63</w:t>
      </w:r>
      <w:r w:rsidRPr="002F5BA6">
        <w:rPr>
          <w:rFonts w:ascii="Times New Roman" w:hAnsi="Times New Roman"/>
          <w:sz w:val="28"/>
          <w:szCs w:val="28"/>
        </w:rPr>
        <w:t xml:space="preserve"> рублей или на </w:t>
      </w:r>
      <w:r w:rsidR="00903542">
        <w:rPr>
          <w:rFonts w:ascii="Times New Roman" w:hAnsi="Times New Roman"/>
          <w:sz w:val="28"/>
          <w:szCs w:val="28"/>
        </w:rPr>
        <w:t>48,4</w:t>
      </w:r>
      <w:r w:rsidRPr="002F5BA6">
        <w:rPr>
          <w:rFonts w:ascii="Times New Roman" w:hAnsi="Times New Roman"/>
          <w:sz w:val="28"/>
          <w:szCs w:val="28"/>
        </w:rPr>
        <w:t xml:space="preserve">%. </w:t>
      </w:r>
      <w:r w:rsidRPr="006E6E41">
        <w:rPr>
          <w:rFonts w:ascii="Times New Roman" w:hAnsi="Times New Roman"/>
          <w:sz w:val="28"/>
          <w:szCs w:val="28"/>
        </w:rPr>
        <w:t>По сравнению с показателями 202</w:t>
      </w:r>
      <w:r w:rsidR="00903542" w:rsidRPr="006E6E41">
        <w:rPr>
          <w:rFonts w:ascii="Times New Roman" w:hAnsi="Times New Roman"/>
          <w:sz w:val="28"/>
          <w:szCs w:val="28"/>
        </w:rPr>
        <w:t>3</w:t>
      </w:r>
      <w:r w:rsidR="00EA5C79" w:rsidRPr="006E6E41">
        <w:rPr>
          <w:rFonts w:ascii="Times New Roman" w:hAnsi="Times New Roman"/>
          <w:sz w:val="28"/>
          <w:szCs w:val="28"/>
        </w:rPr>
        <w:t xml:space="preserve"> </w:t>
      </w:r>
      <w:r w:rsidRPr="006E6E41">
        <w:rPr>
          <w:rFonts w:ascii="Times New Roman" w:hAnsi="Times New Roman"/>
          <w:sz w:val="28"/>
          <w:szCs w:val="28"/>
        </w:rPr>
        <w:t>года удельный вес дотаций в общем объеме межбюджетных трансфертов в 202</w:t>
      </w:r>
      <w:r w:rsidR="00903542" w:rsidRPr="006E6E41">
        <w:rPr>
          <w:rFonts w:ascii="Times New Roman" w:hAnsi="Times New Roman"/>
          <w:sz w:val="28"/>
          <w:szCs w:val="28"/>
        </w:rPr>
        <w:t>4</w:t>
      </w:r>
      <w:r w:rsidRPr="006E6E41">
        <w:rPr>
          <w:rFonts w:ascii="Times New Roman" w:hAnsi="Times New Roman"/>
          <w:sz w:val="28"/>
          <w:szCs w:val="28"/>
        </w:rPr>
        <w:t xml:space="preserve"> году </w:t>
      </w:r>
      <w:r w:rsidR="00607CDB" w:rsidRPr="006E6E41">
        <w:rPr>
          <w:rFonts w:ascii="Times New Roman" w:hAnsi="Times New Roman"/>
          <w:sz w:val="28"/>
          <w:szCs w:val="28"/>
        </w:rPr>
        <w:t xml:space="preserve">увеличился </w:t>
      </w:r>
      <w:r w:rsidRPr="006E6E41">
        <w:rPr>
          <w:rFonts w:ascii="Times New Roman" w:hAnsi="Times New Roman"/>
          <w:sz w:val="28"/>
          <w:szCs w:val="28"/>
        </w:rPr>
        <w:t xml:space="preserve">с </w:t>
      </w:r>
      <w:r w:rsidR="00C8491F" w:rsidRPr="006E6E41">
        <w:rPr>
          <w:rFonts w:ascii="Times New Roman" w:hAnsi="Times New Roman"/>
          <w:sz w:val="28"/>
          <w:szCs w:val="28"/>
        </w:rPr>
        <w:t>44,1</w:t>
      </w:r>
      <w:r w:rsidRPr="006E6E41">
        <w:rPr>
          <w:rFonts w:ascii="Times New Roman" w:hAnsi="Times New Roman"/>
          <w:sz w:val="28"/>
          <w:szCs w:val="28"/>
        </w:rPr>
        <w:t xml:space="preserve">% до </w:t>
      </w:r>
      <w:r w:rsidR="00C8491F" w:rsidRPr="006E6E41">
        <w:rPr>
          <w:rFonts w:ascii="Times New Roman" w:hAnsi="Times New Roman"/>
          <w:sz w:val="28"/>
          <w:szCs w:val="28"/>
        </w:rPr>
        <w:t>52,0</w:t>
      </w:r>
      <w:r w:rsidRPr="006E6E41">
        <w:rPr>
          <w:rFonts w:ascii="Times New Roman" w:hAnsi="Times New Roman"/>
          <w:sz w:val="28"/>
          <w:szCs w:val="28"/>
        </w:rPr>
        <w:t xml:space="preserve">%, во всей доходной части бюджета – с </w:t>
      </w:r>
      <w:r w:rsidR="00C8491F" w:rsidRPr="006E6E41">
        <w:rPr>
          <w:rFonts w:ascii="Times New Roman" w:hAnsi="Times New Roman"/>
          <w:sz w:val="28"/>
          <w:szCs w:val="28"/>
        </w:rPr>
        <w:t>25,9</w:t>
      </w:r>
      <w:r w:rsidR="00607CDB" w:rsidRPr="006E6E41">
        <w:rPr>
          <w:rFonts w:ascii="Times New Roman" w:hAnsi="Times New Roman"/>
          <w:sz w:val="28"/>
          <w:szCs w:val="28"/>
        </w:rPr>
        <w:t xml:space="preserve">% до </w:t>
      </w:r>
      <w:r w:rsidR="006E6E41" w:rsidRPr="006E6E41">
        <w:rPr>
          <w:rFonts w:ascii="Times New Roman" w:hAnsi="Times New Roman"/>
          <w:sz w:val="28"/>
          <w:szCs w:val="28"/>
        </w:rPr>
        <w:t>31,8</w:t>
      </w:r>
      <w:r w:rsidRPr="006E6E41">
        <w:rPr>
          <w:rFonts w:ascii="Times New Roman" w:hAnsi="Times New Roman"/>
          <w:sz w:val="28"/>
          <w:szCs w:val="28"/>
        </w:rPr>
        <w:t>%</w:t>
      </w:r>
      <w:r w:rsidRPr="006E6E41">
        <w:rPr>
          <w:rFonts w:ascii="Times New Roman" w:hAnsi="Times New Roman"/>
          <w:color w:val="000000"/>
          <w:sz w:val="28"/>
          <w:szCs w:val="28"/>
        </w:rPr>
        <w:t>.</w:t>
      </w:r>
    </w:p>
    <w:p w:rsidR="001D7DC9" w:rsidRPr="002F5BA6" w:rsidRDefault="00035292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Субсидии бюджетам бюджетной системы РФ</w:t>
      </w:r>
      <w:r w:rsidRPr="002F5B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 xml:space="preserve">на софинансирование расходов при решении вопросов местного значения (статья 139 Бюджетного кодекса РФ) </w:t>
      </w:r>
      <w:r w:rsidR="00CD1C9B">
        <w:rPr>
          <w:rFonts w:ascii="Times New Roman" w:hAnsi="Times New Roman"/>
          <w:sz w:val="28"/>
          <w:szCs w:val="28"/>
        </w:rPr>
        <w:t>в</w:t>
      </w:r>
      <w:r w:rsidRPr="002F5BA6">
        <w:rPr>
          <w:rFonts w:ascii="Times New Roman" w:hAnsi="Times New Roman"/>
          <w:sz w:val="28"/>
          <w:szCs w:val="28"/>
        </w:rPr>
        <w:t xml:space="preserve"> 202</w:t>
      </w:r>
      <w:r w:rsidR="00CD1C9B">
        <w:rPr>
          <w:rFonts w:ascii="Times New Roman" w:hAnsi="Times New Roman"/>
          <w:sz w:val="28"/>
          <w:szCs w:val="28"/>
        </w:rPr>
        <w:t>4</w:t>
      </w:r>
      <w:r w:rsidRPr="002F5BA6">
        <w:rPr>
          <w:rFonts w:ascii="Times New Roman" w:hAnsi="Times New Roman"/>
          <w:sz w:val="28"/>
          <w:szCs w:val="28"/>
        </w:rPr>
        <w:t xml:space="preserve"> год </w:t>
      </w:r>
      <w:r w:rsidR="006E6E41">
        <w:rPr>
          <w:rFonts w:ascii="Times New Roman" w:hAnsi="Times New Roman"/>
          <w:sz w:val="28"/>
          <w:szCs w:val="28"/>
        </w:rPr>
        <w:t xml:space="preserve">пополнили бюджет </w:t>
      </w:r>
      <w:r w:rsidR="00CD1C9B">
        <w:rPr>
          <w:rFonts w:ascii="Times New Roman" w:hAnsi="Times New Roman"/>
          <w:sz w:val="28"/>
          <w:szCs w:val="28"/>
        </w:rPr>
        <w:t xml:space="preserve">в размере 43 766 768,00 рублей или 100,0% от </w:t>
      </w:r>
      <w:r w:rsidRPr="002F5BA6">
        <w:rPr>
          <w:rFonts w:ascii="Times New Roman" w:hAnsi="Times New Roman"/>
          <w:sz w:val="28"/>
          <w:szCs w:val="28"/>
        </w:rPr>
        <w:t xml:space="preserve">первоначально </w:t>
      </w:r>
      <w:r w:rsidR="00CD1C9B">
        <w:rPr>
          <w:rFonts w:ascii="Times New Roman" w:hAnsi="Times New Roman"/>
          <w:sz w:val="28"/>
          <w:szCs w:val="28"/>
        </w:rPr>
        <w:t>за</w:t>
      </w:r>
      <w:r w:rsidRPr="002F5BA6">
        <w:rPr>
          <w:rFonts w:ascii="Times New Roman" w:hAnsi="Times New Roman"/>
          <w:sz w:val="28"/>
          <w:szCs w:val="28"/>
        </w:rPr>
        <w:t>планирова</w:t>
      </w:r>
      <w:r w:rsidR="00CD1C9B">
        <w:rPr>
          <w:rFonts w:ascii="Times New Roman" w:hAnsi="Times New Roman"/>
          <w:sz w:val="28"/>
          <w:szCs w:val="28"/>
        </w:rPr>
        <w:t xml:space="preserve">нных бюджетных ассигнований. </w:t>
      </w:r>
      <w:r w:rsidR="001D7DC9" w:rsidRPr="002F5BA6">
        <w:rPr>
          <w:rFonts w:ascii="Times New Roman" w:hAnsi="Times New Roman"/>
          <w:sz w:val="28"/>
          <w:szCs w:val="28"/>
        </w:rPr>
        <w:t>По сравнению с поступлениями 202</w:t>
      </w:r>
      <w:r w:rsidR="004A64CF">
        <w:rPr>
          <w:rFonts w:ascii="Times New Roman" w:hAnsi="Times New Roman"/>
          <w:sz w:val="28"/>
          <w:szCs w:val="28"/>
        </w:rPr>
        <w:t>3</w:t>
      </w:r>
      <w:r w:rsidR="001D7DC9" w:rsidRPr="002F5BA6">
        <w:rPr>
          <w:rFonts w:ascii="Times New Roman" w:hAnsi="Times New Roman"/>
          <w:sz w:val="28"/>
          <w:szCs w:val="28"/>
        </w:rPr>
        <w:t xml:space="preserve"> года (</w:t>
      </w:r>
      <w:r w:rsidR="004A64CF" w:rsidRPr="004A64CF">
        <w:rPr>
          <w:rFonts w:ascii="Times New Roman" w:hAnsi="Times New Roman"/>
          <w:iCs/>
          <w:color w:val="000000"/>
          <w:sz w:val="28"/>
          <w:szCs w:val="28"/>
        </w:rPr>
        <w:t>39 588 891,65</w:t>
      </w:r>
      <w:r w:rsidR="004A64CF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="001D7DC9" w:rsidRPr="002F5BA6">
        <w:rPr>
          <w:rFonts w:ascii="Times New Roman" w:hAnsi="Times New Roman"/>
          <w:sz w:val="28"/>
          <w:szCs w:val="28"/>
        </w:rPr>
        <w:t>рублей) объем полученных в отчетном году субсидий у</w:t>
      </w:r>
      <w:r w:rsidR="004A64CF">
        <w:rPr>
          <w:rFonts w:ascii="Times New Roman" w:hAnsi="Times New Roman"/>
          <w:sz w:val="28"/>
          <w:szCs w:val="28"/>
        </w:rPr>
        <w:t xml:space="preserve">величился </w:t>
      </w:r>
      <w:r w:rsidR="005F1A56">
        <w:rPr>
          <w:rFonts w:ascii="Times New Roman" w:hAnsi="Times New Roman"/>
          <w:sz w:val="28"/>
          <w:szCs w:val="28"/>
        </w:rPr>
        <w:t xml:space="preserve"> </w:t>
      </w:r>
      <w:r w:rsidR="001D7DC9" w:rsidRPr="002F5BA6">
        <w:rPr>
          <w:rFonts w:ascii="Times New Roman" w:hAnsi="Times New Roman"/>
          <w:sz w:val="28"/>
          <w:szCs w:val="28"/>
        </w:rPr>
        <w:t xml:space="preserve">на </w:t>
      </w:r>
      <w:r w:rsidR="004A64CF">
        <w:rPr>
          <w:rFonts w:ascii="Times New Roman" w:hAnsi="Times New Roman"/>
          <w:sz w:val="28"/>
          <w:szCs w:val="28"/>
        </w:rPr>
        <w:t>4 177 876,35</w:t>
      </w:r>
      <w:r w:rsidR="001D7DC9" w:rsidRPr="002F5BA6">
        <w:rPr>
          <w:rFonts w:ascii="Times New Roman" w:hAnsi="Times New Roman"/>
          <w:sz w:val="28"/>
          <w:szCs w:val="28"/>
        </w:rPr>
        <w:t xml:space="preserve"> рублей или на </w:t>
      </w:r>
      <w:r w:rsidR="00607CDB">
        <w:rPr>
          <w:rFonts w:ascii="Times New Roman" w:hAnsi="Times New Roman"/>
          <w:sz w:val="28"/>
          <w:szCs w:val="28"/>
        </w:rPr>
        <w:t>1</w:t>
      </w:r>
      <w:r w:rsidR="004A64CF">
        <w:rPr>
          <w:rFonts w:ascii="Times New Roman" w:hAnsi="Times New Roman"/>
          <w:sz w:val="28"/>
          <w:szCs w:val="28"/>
        </w:rPr>
        <w:t>0,5</w:t>
      </w:r>
      <w:r w:rsidR="001D7DC9" w:rsidRPr="002F5BA6">
        <w:rPr>
          <w:rFonts w:ascii="Times New Roman" w:hAnsi="Times New Roman"/>
          <w:sz w:val="28"/>
          <w:szCs w:val="28"/>
        </w:rPr>
        <w:t>%.</w:t>
      </w:r>
    </w:p>
    <w:p w:rsidR="008C5BA8" w:rsidRDefault="001D7DC9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Иные межбюджетные трансферты</w:t>
      </w:r>
      <w:r w:rsidRPr="002F5BA6">
        <w:rPr>
          <w:rFonts w:ascii="Times New Roman" w:hAnsi="Times New Roman"/>
          <w:sz w:val="28"/>
          <w:szCs w:val="28"/>
        </w:rPr>
        <w:t xml:space="preserve"> поступили в 202</w:t>
      </w:r>
      <w:r w:rsidR="004A64CF">
        <w:rPr>
          <w:rFonts w:ascii="Times New Roman" w:hAnsi="Times New Roman"/>
          <w:sz w:val="28"/>
          <w:szCs w:val="28"/>
        </w:rPr>
        <w:t>4</w:t>
      </w:r>
      <w:r w:rsidRPr="002F5BA6">
        <w:rPr>
          <w:rFonts w:ascii="Times New Roman" w:hAnsi="Times New Roman"/>
          <w:sz w:val="28"/>
          <w:szCs w:val="28"/>
        </w:rPr>
        <w:t xml:space="preserve"> году в местный бюджет в объеме </w:t>
      </w:r>
      <w:r w:rsidR="004A64CF">
        <w:rPr>
          <w:rFonts w:ascii="Times New Roman" w:hAnsi="Times New Roman"/>
          <w:sz w:val="28"/>
          <w:szCs w:val="28"/>
        </w:rPr>
        <w:t xml:space="preserve">7 349 000,00 </w:t>
      </w:r>
      <w:r w:rsidRPr="002F5BA6">
        <w:rPr>
          <w:rFonts w:ascii="Times New Roman" w:hAnsi="Times New Roman"/>
          <w:sz w:val="28"/>
          <w:szCs w:val="28"/>
        </w:rPr>
        <w:t>рублей, что составило 100,0% от планового показателя</w:t>
      </w:r>
      <w:r w:rsidR="005F1A56">
        <w:rPr>
          <w:rFonts w:ascii="Times New Roman" w:hAnsi="Times New Roman"/>
          <w:sz w:val="28"/>
          <w:szCs w:val="28"/>
        </w:rPr>
        <w:t>.</w:t>
      </w:r>
      <w:r w:rsidR="008C5BA8">
        <w:rPr>
          <w:rFonts w:ascii="Times New Roman" w:hAnsi="Times New Roman"/>
          <w:sz w:val="28"/>
          <w:szCs w:val="28"/>
        </w:rPr>
        <w:t xml:space="preserve"> </w:t>
      </w:r>
      <w:r w:rsidR="005F1A56">
        <w:rPr>
          <w:rFonts w:ascii="Times New Roman" w:hAnsi="Times New Roman"/>
          <w:sz w:val="28"/>
          <w:szCs w:val="28"/>
        </w:rPr>
        <w:t>По сравнению с 202</w:t>
      </w:r>
      <w:r w:rsidR="004A64CF">
        <w:rPr>
          <w:rFonts w:ascii="Times New Roman" w:hAnsi="Times New Roman"/>
          <w:sz w:val="28"/>
          <w:szCs w:val="28"/>
        </w:rPr>
        <w:t>3</w:t>
      </w:r>
      <w:r w:rsidR="005F1A56">
        <w:rPr>
          <w:rFonts w:ascii="Times New Roman" w:hAnsi="Times New Roman"/>
          <w:sz w:val="28"/>
          <w:szCs w:val="28"/>
        </w:rPr>
        <w:t xml:space="preserve"> годом </w:t>
      </w:r>
      <w:r w:rsidR="008C5BA8">
        <w:rPr>
          <w:rFonts w:ascii="Times New Roman" w:hAnsi="Times New Roman"/>
          <w:sz w:val="28"/>
          <w:szCs w:val="28"/>
        </w:rPr>
        <w:t xml:space="preserve">поступления </w:t>
      </w:r>
      <w:r w:rsidR="004A64CF">
        <w:rPr>
          <w:rFonts w:ascii="Times New Roman" w:hAnsi="Times New Roman"/>
          <w:sz w:val="28"/>
          <w:szCs w:val="28"/>
        </w:rPr>
        <w:t xml:space="preserve">увеличились на 1 768 300,00 рублей или на 31,7%. </w:t>
      </w:r>
      <w:r w:rsidRPr="002F5BA6">
        <w:rPr>
          <w:rFonts w:ascii="Times New Roman" w:hAnsi="Times New Roman"/>
          <w:sz w:val="28"/>
          <w:szCs w:val="28"/>
        </w:rPr>
        <w:t>Удельный вес иных межбюджетных трансфертов составил в общем объеме безвозмездных поступлений от других бюджетов бюджетной системы РФ –</w:t>
      </w:r>
      <w:r w:rsidR="008C5BA8">
        <w:rPr>
          <w:rFonts w:ascii="Times New Roman" w:hAnsi="Times New Roman"/>
          <w:sz w:val="28"/>
          <w:szCs w:val="28"/>
        </w:rPr>
        <w:t>6,7</w:t>
      </w:r>
      <w:r w:rsidRPr="002F5BA6">
        <w:rPr>
          <w:rFonts w:ascii="Times New Roman" w:hAnsi="Times New Roman"/>
          <w:sz w:val="28"/>
          <w:szCs w:val="28"/>
        </w:rPr>
        <w:t xml:space="preserve">%, во всей доходной части бюджета – </w:t>
      </w:r>
      <w:r w:rsidR="004A64CF">
        <w:rPr>
          <w:rFonts w:ascii="Times New Roman" w:hAnsi="Times New Roman"/>
          <w:sz w:val="28"/>
          <w:szCs w:val="28"/>
        </w:rPr>
        <w:t>4,1</w:t>
      </w:r>
      <w:r w:rsidRPr="002F5BA6">
        <w:rPr>
          <w:rFonts w:ascii="Times New Roman" w:hAnsi="Times New Roman"/>
          <w:sz w:val="28"/>
          <w:szCs w:val="28"/>
        </w:rPr>
        <w:t>%.</w:t>
      </w:r>
      <w:r w:rsidR="004A64CF">
        <w:rPr>
          <w:rFonts w:ascii="Times New Roman" w:hAnsi="Times New Roman"/>
          <w:sz w:val="28"/>
          <w:szCs w:val="28"/>
        </w:rPr>
        <w:t xml:space="preserve"> </w:t>
      </w:r>
    </w:p>
    <w:p w:rsidR="001D7DC9" w:rsidRPr="00DE3661" w:rsidRDefault="008C5BA8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</w:t>
      </w:r>
      <w:r w:rsidRPr="00212BF3">
        <w:rPr>
          <w:rFonts w:ascii="Times New Roman" w:hAnsi="Times New Roman"/>
          <w:b/>
          <w:i/>
          <w:sz w:val="28"/>
          <w:szCs w:val="28"/>
        </w:rPr>
        <w:t>езвозмездные поступления</w:t>
      </w:r>
      <w:r>
        <w:rPr>
          <w:rFonts w:ascii="Times New Roman" w:hAnsi="Times New Roman"/>
          <w:b/>
          <w:i/>
          <w:sz w:val="28"/>
          <w:szCs w:val="28"/>
        </w:rPr>
        <w:t xml:space="preserve"> от негосударственных организаций </w:t>
      </w:r>
      <w:r w:rsidR="00DE3661" w:rsidRPr="00DE3661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4A64CF">
        <w:rPr>
          <w:rFonts w:ascii="Times New Roman" w:hAnsi="Times New Roman"/>
          <w:sz w:val="28"/>
          <w:szCs w:val="28"/>
        </w:rPr>
        <w:t xml:space="preserve">1 369 000,00 </w:t>
      </w:r>
      <w:r w:rsidR="00DE3661" w:rsidRPr="00DE3661">
        <w:rPr>
          <w:rFonts w:ascii="Times New Roman" w:hAnsi="Times New Roman"/>
          <w:sz w:val="28"/>
          <w:szCs w:val="28"/>
        </w:rPr>
        <w:t>рублей или 10</w:t>
      </w:r>
      <w:r w:rsidR="004A64CF">
        <w:rPr>
          <w:rFonts w:ascii="Times New Roman" w:hAnsi="Times New Roman"/>
          <w:sz w:val="28"/>
          <w:szCs w:val="28"/>
        </w:rPr>
        <w:t>0,0</w:t>
      </w:r>
      <w:r w:rsidR="00DE3661" w:rsidRPr="00DE3661">
        <w:rPr>
          <w:rFonts w:ascii="Times New Roman" w:hAnsi="Times New Roman"/>
          <w:sz w:val="28"/>
          <w:szCs w:val="28"/>
        </w:rPr>
        <w:t xml:space="preserve">% от утвержденных плановых показателей. </w:t>
      </w:r>
      <w:r w:rsidR="004A64CF">
        <w:rPr>
          <w:rFonts w:ascii="Times New Roman" w:hAnsi="Times New Roman"/>
          <w:sz w:val="28"/>
          <w:szCs w:val="28"/>
        </w:rPr>
        <w:t xml:space="preserve">По сравнению с 2023 годом поступления уменьшились на 1 871 000,00 рублей или на 57,7%. </w:t>
      </w:r>
      <w:r w:rsidR="004A64CF" w:rsidRPr="002F5BA6">
        <w:rPr>
          <w:rFonts w:ascii="Times New Roman" w:hAnsi="Times New Roman"/>
          <w:sz w:val="28"/>
          <w:szCs w:val="28"/>
        </w:rPr>
        <w:t xml:space="preserve">Удельный вес </w:t>
      </w:r>
      <w:r w:rsidR="004A64CF">
        <w:rPr>
          <w:rFonts w:ascii="Times New Roman" w:hAnsi="Times New Roman"/>
          <w:sz w:val="28"/>
          <w:szCs w:val="28"/>
        </w:rPr>
        <w:t>безвозмездных</w:t>
      </w:r>
      <w:r w:rsidR="004A64CF" w:rsidRPr="004A64CF">
        <w:rPr>
          <w:rFonts w:ascii="Times New Roman" w:hAnsi="Times New Roman"/>
          <w:sz w:val="28"/>
          <w:szCs w:val="28"/>
        </w:rPr>
        <w:t xml:space="preserve"> по</w:t>
      </w:r>
      <w:r w:rsidR="004A64CF">
        <w:rPr>
          <w:rFonts w:ascii="Times New Roman" w:hAnsi="Times New Roman"/>
          <w:sz w:val="28"/>
          <w:szCs w:val="28"/>
        </w:rPr>
        <w:t>ступлений</w:t>
      </w:r>
      <w:r w:rsidR="004A64CF" w:rsidRPr="004A64CF">
        <w:rPr>
          <w:rFonts w:ascii="Times New Roman" w:hAnsi="Times New Roman"/>
          <w:sz w:val="28"/>
          <w:szCs w:val="28"/>
        </w:rPr>
        <w:t xml:space="preserve"> от негосударственных организаций</w:t>
      </w:r>
      <w:r w:rsidR="004A64C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64CF" w:rsidRPr="002F5BA6">
        <w:rPr>
          <w:rFonts w:ascii="Times New Roman" w:hAnsi="Times New Roman"/>
          <w:sz w:val="28"/>
          <w:szCs w:val="28"/>
        </w:rPr>
        <w:t>составил в общем объеме безвозмездных поступлений от других бюджетов бюджетной системы РФ –</w:t>
      </w:r>
      <w:r w:rsidR="004A64CF">
        <w:rPr>
          <w:rFonts w:ascii="Times New Roman" w:hAnsi="Times New Roman"/>
          <w:sz w:val="28"/>
          <w:szCs w:val="28"/>
        </w:rPr>
        <w:t xml:space="preserve"> 1,2</w:t>
      </w:r>
      <w:r w:rsidR="004A64CF" w:rsidRPr="002F5BA6">
        <w:rPr>
          <w:rFonts w:ascii="Times New Roman" w:hAnsi="Times New Roman"/>
          <w:sz w:val="28"/>
          <w:szCs w:val="28"/>
        </w:rPr>
        <w:t xml:space="preserve">%, во всей доходной части бюджета – </w:t>
      </w:r>
      <w:r w:rsidR="004A64CF">
        <w:rPr>
          <w:rFonts w:ascii="Times New Roman" w:hAnsi="Times New Roman"/>
          <w:sz w:val="28"/>
          <w:szCs w:val="28"/>
        </w:rPr>
        <w:t>0,8</w:t>
      </w:r>
      <w:r w:rsidR="004A64CF" w:rsidRPr="002F5BA6">
        <w:rPr>
          <w:rFonts w:ascii="Times New Roman" w:hAnsi="Times New Roman"/>
          <w:sz w:val="28"/>
          <w:szCs w:val="28"/>
        </w:rPr>
        <w:t>%.</w:t>
      </w:r>
      <w:r w:rsidR="004A64CF">
        <w:rPr>
          <w:rFonts w:ascii="Times New Roman" w:hAnsi="Times New Roman"/>
          <w:sz w:val="28"/>
          <w:szCs w:val="28"/>
        </w:rPr>
        <w:t xml:space="preserve"> </w:t>
      </w:r>
    </w:p>
    <w:p w:rsidR="001D7DC9" w:rsidRPr="006132CE" w:rsidRDefault="001D7DC9" w:rsidP="001F4C17">
      <w:pPr>
        <w:widowControl w:val="0"/>
        <w:ind w:firstLine="567"/>
        <w:jc w:val="both"/>
        <w:rPr>
          <w:sz w:val="16"/>
          <w:szCs w:val="16"/>
        </w:rPr>
      </w:pPr>
    </w:p>
    <w:p w:rsidR="0061524E" w:rsidRPr="007E4C63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4C63">
        <w:rPr>
          <w:rFonts w:ascii="Times New Roman" w:hAnsi="Times New Roman"/>
          <w:b/>
          <w:bCs/>
          <w:i/>
          <w:iCs/>
          <w:sz w:val="28"/>
          <w:szCs w:val="28"/>
        </w:rPr>
        <w:t>2.2. Анализ</w:t>
      </w:r>
      <w:r w:rsidR="00AE0B52" w:rsidRPr="007E4C63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исполнения бюджета по расходам</w:t>
      </w:r>
    </w:p>
    <w:p w:rsidR="0061524E" w:rsidRPr="005B4404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F13C10" w:rsidRPr="00D671D0" w:rsidRDefault="00F13C10" w:rsidP="005B4404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71D0">
        <w:rPr>
          <w:rFonts w:ascii="Times New Roman" w:hAnsi="Times New Roman"/>
          <w:sz w:val="28"/>
        </w:rPr>
        <w:t xml:space="preserve">Первоначально решением Совета депутатов муниципального образования Саракташский поссовет утверждены </w:t>
      </w:r>
      <w:r w:rsidRPr="00D671D0">
        <w:rPr>
          <w:rFonts w:ascii="Times New Roman" w:hAnsi="Times New Roman"/>
          <w:sz w:val="28"/>
          <w:szCs w:val="28"/>
        </w:rPr>
        <w:t xml:space="preserve">бюджетные ассигнования местного бюджета </w:t>
      </w:r>
      <w:r w:rsidR="00B81FA9">
        <w:rPr>
          <w:rFonts w:ascii="Times New Roman" w:hAnsi="Times New Roman"/>
          <w:sz w:val="28"/>
        </w:rPr>
        <w:t>на 202</w:t>
      </w:r>
      <w:r w:rsidR="006E6E41">
        <w:rPr>
          <w:rFonts w:ascii="Times New Roman" w:hAnsi="Times New Roman"/>
          <w:sz w:val="28"/>
        </w:rPr>
        <w:t>4</w:t>
      </w:r>
      <w:r w:rsidRPr="00D671D0">
        <w:rPr>
          <w:rFonts w:ascii="Times New Roman" w:hAnsi="Times New Roman"/>
          <w:sz w:val="28"/>
        </w:rPr>
        <w:t xml:space="preserve"> год </w:t>
      </w:r>
      <w:r w:rsidRPr="00D671D0">
        <w:rPr>
          <w:rFonts w:ascii="Times New Roman" w:hAnsi="Times New Roman"/>
          <w:sz w:val="28"/>
          <w:szCs w:val="28"/>
        </w:rPr>
        <w:t xml:space="preserve">в сумме </w:t>
      </w:r>
      <w:r w:rsidR="006E6E41" w:rsidRPr="006E6E41">
        <w:rPr>
          <w:rFonts w:ascii="Times New Roman" w:hAnsi="Times New Roman"/>
          <w:sz w:val="28"/>
          <w:szCs w:val="28"/>
        </w:rPr>
        <w:t>147 658 295,00</w:t>
      </w:r>
      <w:r w:rsidR="006E6E41">
        <w:rPr>
          <w:rFonts w:ascii="Times New Roman" w:hAnsi="Times New Roman"/>
          <w:sz w:val="28"/>
          <w:szCs w:val="28"/>
        </w:rPr>
        <w:t xml:space="preserve"> </w:t>
      </w:r>
      <w:r w:rsidRPr="006E6E41">
        <w:rPr>
          <w:rFonts w:ascii="Times New Roman" w:hAnsi="Times New Roman"/>
          <w:sz w:val="28"/>
          <w:szCs w:val="28"/>
        </w:rPr>
        <w:t>рублей</w:t>
      </w:r>
      <w:r w:rsidRPr="00D671D0">
        <w:rPr>
          <w:rFonts w:ascii="Times New Roman" w:hAnsi="Times New Roman"/>
          <w:sz w:val="28"/>
          <w:szCs w:val="28"/>
        </w:rPr>
        <w:t>.</w:t>
      </w:r>
    </w:p>
    <w:p w:rsidR="00F13C10" w:rsidRPr="00C11D26" w:rsidRDefault="00F13C10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71D0">
        <w:rPr>
          <w:rFonts w:ascii="Times New Roman" w:hAnsi="Times New Roman"/>
          <w:sz w:val="28"/>
          <w:szCs w:val="28"/>
        </w:rPr>
        <w:t xml:space="preserve">В ходе исполнения бюджета в течение года в расходную часть решениями Совета депутатов Саракташского поссовета внесено </w:t>
      </w:r>
      <w:r w:rsidR="006E6E41">
        <w:rPr>
          <w:rFonts w:ascii="Times New Roman" w:hAnsi="Times New Roman"/>
          <w:sz w:val="28"/>
          <w:szCs w:val="28"/>
        </w:rPr>
        <w:t>четыре</w:t>
      </w:r>
      <w:r w:rsidR="003104AE">
        <w:rPr>
          <w:rFonts w:ascii="Times New Roman" w:hAnsi="Times New Roman"/>
          <w:sz w:val="28"/>
          <w:szCs w:val="28"/>
        </w:rPr>
        <w:t xml:space="preserve"> </w:t>
      </w:r>
      <w:r w:rsidRPr="00D671D0">
        <w:rPr>
          <w:rFonts w:ascii="Times New Roman" w:hAnsi="Times New Roman"/>
          <w:sz w:val="28"/>
          <w:szCs w:val="28"/>
        </w:rPr>
        <w:t>изменени</w:t>
      </w:r>
      <w:r w:rsidR="006E6E41">
        <w:rPr>
          <w:rFonts w:ascii="Times New Roman" w:hAnsi="Times New Roman"/>
          <w:sz w:val="28"/>
          <w:szCs w:val="28"/>
        </w:rPr>
        <w:t>я</w:t>
      </w:r>
      <w:r w:rsidRPr="00D671D0">
        <w:rPr>
          <w:rFonts w:ascii="Times New Roman" w:hAnsi="Times New Roman"/>
          <w:sz w:val="28"/>
          <w:szCs w:val="28"/>
        </w:rPr>
        <w:t xml:space="preserve">. </w:t>
      </w:r>
      <w:r w:rsidRPr="00D671D0">
        <w:rPr>
          <w:rFonts w:ascii="Times New Roman" w:hAnsi="Times New Roman"/>
          <w:sz w:val="28"/>
          <w:szCs w:val="27"/>
        </w:rPr>
        <w:t xml:space="preserve">В результате внесенных изменений, в редакции решения Совета </w:t>
      </w:r>
      <w:r w:rsidRPr="00D671D0">
        <w:rPr>
          <w:rFonts w:ascii="Times New Roman" w:hAnsi="Times New Roman"/>
          <w:sz w:val="28"/>
          <w:szCs w:val="28"/>
        </w:rPr>
        <w:t xml:space="preserve">депутатов </w:t>
      </w:r>
      <w:r w:rsidRPr="00D671D0">
        <w:rPr>
          <w:rFonts w:ascii="Times New Roman" w:hAnsi="Times New Roman"/>
          <w:sz w:val="28"/>
        </w:rPr>
        <w:t>муниципального образования Саракташский поссовет</w:t>
      </w:r>
      <w:r w:rsidRPr="00D671D0">
        <w:rPr>
          <w:rFonts w:ascii="Times New Roman" w:hAnsi="Times New Roman"/>
          <w:sz w:val="28"/>
          <w:szCs w:val="28"/>
        </w:rPr>
        <w:t xml:space="preserve"> </w:t>
      </w:r>
      <w:r w:rsidR="00F64599">
        <w:rPr>
          <w:rFonts w:ascii="Times New Roman" w:hAnsi="Times New Roman"/>
          <w:sz w:val="28"/>
          <w:szCs w:val="27"/>
        </w:rPr>
        <w:t xml:space="preserve">от </w:t>
      </w:r>
      <w:r w:rsidR="006E6E41">
        <w:rPr>
          <w:rFonts w:ascii="Times New Roman" w:hAnsi="Times New Roman"/>
          <w:sz w:val="28"/>
          <w:szCs w:val="27"/>
        </w:rPr>
        <w:t>26</w:t>
      </w:r>
      <w:r w:rsidRPr="00D671D0">
        <w:rPr>
          <w:rFonts w:ascii="Times New Roman" w:hAnsi="Times New Roman"/>
          <w:sz w:val="28"/>
          <w:szCs w:val="27"/>
        </w:rPr>
        <w:t>.12.202</w:t>
      </w:r>
      <w:r w:rsidR="006E6E41">
        <w:rPr>
          <w:rFonts w:ascii="Times New Roman" w:hAnsi="Times New Roman"/>
          <w:sz w:val="28"/>
          <w:szCs w:val="27"/>
        </w:rPr>
        <w:t>4 №237</w:t>
      </w:r>
      <w:r w:rsidRPr="00D671D0">
        <w:rPr>
          <w:rFonts w:ascii="Times New Roman" w:hAnsi="Times New Roman"/>
          <w:sz w:val="28"/>
          <w:szCs w:val="27"/>
        </w:rPr>
        <w:t xml:space="preserve"> «О внесении изменений в решение </w:t>
      </w:r>
      <w:r w:rsidRPr="00D671D0">
        <w:rPr>
          <w:rFonts w:ascii="Times New Roman" w:hAnsi="Times New Roman"/>
          <w:sz w:val="28"/>
        </w:rPr>
        <w:t>Совета депутатов муниципального образования Саракташский поссовет</w:t>
      </w:r>
      <w:r w:rsidRPr="00D671D0">
        <w:rPr>
          <w:rFonts w:ascii="Times New Roman" w:hAnsi="Times New Roman"/>
          <w:sz w:val="28"/>
          <w:szCs w:val="27"/>
        </w:rPr>
        <w:t xml:space="preserve"> от 1</w:t>
      </w:r>
      <w:r w:rsidR="006E6E41">
        <w:rPr>
          <w:rFonts w:ascii="Times New Roman" w:hAnsi="Times New Roman"/>
          <w:sz w:val="28"/>
          <w:szCs w:val="27"/>
        </w:rPr>
        <w:t>5</w:t>
      </w:r>
      <w:r w:rsidR="00F64599">
        <w:rPr>
          <w:rFonts w:ascii="Times New Roman" w:hAnsi="Times New Roman"/>
          <w:sz w:val="28"/>
          <w:szCs w:val="27"/>
        </w:rPr>
        <w:t>.12.202</w:t>
      </w:r>
      <w:r w:rsidR="006E6E41">
        <w:rPr>
          <w:rFonts w:ascii="Times New Roman" w:hAnsi="Times New Roman"/>
          <w:sz w:val="28"/>
          <w:szCs w:val="27"/>
        </w:rPr>
        <w:t>3</w:t>
      </w:r>
      <w:r w:rsidR="00A37EA8">
        <w:rPr>
          <w:rFonts w:ascii="Times New Roman" w:hAnsi="Times New Roman"/>
          <w:sz w:val="28"/>
          <w:szCs w:val="27"/>
        </w:rPr>
        <w:t xml:space="preserve"> №1</w:t>
      </w:r>
      <w:r w:rsidR="006E6E41">
        <w:rPr>
          <w:rFonts w:ascii="Times New Roman" w:hAnsi="Times New Roman"/>
          <w:sz w:val="28"/>
          <w:szCs w:val="27"/>
        </w:rPr>
        <w:t>79</w:t>
      </w:r>
      <w:r w:rsidR="00F64599">
        <w:rPr>
          <w:rFonts w:ascii="Times New Roman" w:hAnsi="Times New Roman"/>
          <w:sz w:val="28"/>
          <w:szCs w:val="27"/>
        </w:rPr>
        <w:t>», бюджетные назначения на 202</w:t>
      </w:r>
      <w:r w:rsidR="006E6E41">
        <w:rPr>
          <w:rFonts w:ascii="Times New Roman" w:hAnsi="Times New Roman"/>
          <w:sz w:val="28"/>
          <w:szCs w:val="27"/>
        </w:rPr>
        <w:t>4</w:t>
      </w:r>
      <w:r w:rsidRPr="00D671D0">
        <w:rPr>
          <w:rFonts w:ascii="Times New Roman" w:hAnsi="Times New Roman"/>
          <w:sz w:val="28"/>
          <w:szCs w:val="27"/>
        </w:rPr>
        <w:t xml:space="preserve"> год увеличились по расходам</w:t>
      </w:r>
      <w:r w:rsidRPr="00D671D0">
        <w:rPr>
          <w:rFonts w:ascii="Times New Roman" w:hAnsi="Times New Roman"/>
          <w:sz w:val="28"/>
          <w:szCs w:val="28"/>
        </w:rPr>
        <w:t xml:space="preserve"> на </w:t>
      </w:r>
      <w:r w:rsidR="006E6E41">
        <w:rPr>
          <w:rFonts w:ascii="Times New Roman" w:hAnsi="Times New Roman"/>
          <w:sz w:val="28"/>
          <w:szCs w:val="28"/>
        </w:rPr>
        <w:t>33 576 760,44</w:t>
      </w:r>
      <w:r w:rsidRPr="00D671D0">
        <w:rPr>
          <w:rFonts w:ascii="Times New Roman" w:hAnsi="Times New Roman"/>
          <w:sz w:val="28"/>
          <w:szCs w:val="28"/>
        </w:rPr>
        <w:t xml:space="preserve"> рублей или на </w:t>
      </w:r>
      <w:r w:rsidR="006E6E41">
        <w:rPr>
          <w:rFonts w:ascii="Times New Roman" w:hAnsi="Times New Roman"/>
          <w:sz w:val="28"/>
          <w:szCs w:val="28"/>
        </w:rPr>
        <w:t>22,7</w:t>
      </w:r>
      <w:r w:rsidRPr="00D671D0">
        <w:rPr>
          <w:rFonts w:ascii="Times New Roman" w:hAnsi="Times New Roman"/>
          <w:sz w:val="28"/>
          <w:szCs w:val="28"/>
        </w:rPr>
        <w:t xml:space="preserve">% и составили </w:t>
      </w:r>
      <w:r w:rsidR="006E6E41">
        <w:rPr>
          <w:rFonts w:ascii="Times New Roman" w:hAnsi="Times New Roman"/>
          <w:sz w:val="28"/>
          <w:szCs w:val="28"/>
        </w:rPr>
        <w:t>181 235 055,44</w:t>
      </w:r>
      <w:r w:rsidRPr="00D671D0">
        <w:rPr>
          <w:rFonts w:ascii="Times New Roman" w:hAnsi="Times New Roman"/>
          <w:sz w:val="28"/>
          <w:szCs w:val="28"/>
        </w:rPr>
        <w:t xml:space="preserve"> рублей, в том числе: на реализацию муниципальных программ – в </w:t>
      </w:r>
      <w:r w:rsidRPr="007E4C63">
        <w:rPr>
          <w:rFonts w:ascii="Times New Roman" w:hAnsi="Times New Roman"/>
          <w:sz w:val="28"/>
          <w:szCs w:val="28"/>
        </w:rPr>
        <w:t xml:space="preserve">сумме </w:t>
      </w:r>
      <w:r w:rsidR="00C11D26" w:rsidRPr="00C11D26">
        <w:rPr>
          <w:rFonts w:ascii="Times New Roman" w:hAnsi="Times New Roman"/>
          <w:sz w:val="28"/>
          <w:szCs w:val="28"/>
        </w:rPr>
        <w:t>180 325 605,51</w:t>
      </w:r>
      <w:r w:rsidRPr="00C11D26">
        <w:rPr>
          <w:rFonts w:ascii="Times New Roman" w:hAnsi="Times New Roman"/>
          <w:sz w:val="28"/>
          <w:szCs w:val="28"/>
        </w:rPr>
        <w:t xml:space="preserve"> рублей (</w:t>
      </w:r>
      <w:r w:rsidR="007E4C63" w:rsidRPr="00C11D26">
        <w:rPr>
          <w:rFonts w:ascii="Times New Roman" w:hAnsi="Times New Roman"/>
          <w:sz w:val="28"/>
          <w:szCs w:val="28"/>
        </w:rPr>
        <w:t>9</w:t>
      </w:r>
      <w:r w:rsidR="00C11D26" w:rsidRPr="00C11D26">
        <w:rPr>
          <w:rFonts w:ascii="Times New Roman" w:hAnsi="Times New Roman"/>
          <w:sz w:val="28"/>
          <w:szCs w:val="28"/>
        </w:rPr>
        <w:t>9,5</w:t>
      </w:r>
      <w:r w:rsidRPr="00C11D26">
        <w:rPr>
          <w:rFonts w:ascii="Times New Roman" w:hAnsi="Times New Roman"/>
          <w:sz w:val="28"/>
          <w:szCs w:val="28"/>
        </w:rPr>
        <w:t xml:space="preserve">% от общего объема ассигнований), на непрограммные расходы – в сумме </w:t>
      </w:r>
      <w:r w:rsidR="006E6E41" w:rsidRPr="00C11D26">
        <w:rPr>
          <w:rFonts w:ascii="Times New Roman" w:hAnsi="Times New Roman"/>
          <w:sz w:val="28"/>
          <w:szCs w:val="28"/>
        </w:rPr>
        <w:t>909 449,93</w:t>
      </w:r>
      <w:r w:rsidRPr="00C11D26">
        <w:rPr>
          <w:rFonts w:ascii="Times New Roman" w:hAnsi="Times New Roman"/>
          <w:sz w:val="28"/>
          <w:szCs w:val="28"/>
        </w:rPr>
        <w:t xml:space="preserve"> рублей (</w:t>
      </w:r>
      <w:r w:rsidR="00C11D26" w:rsidRPr="00C11D26">
        <w:rPr>
          <w:rFonts w:ascii="Times New Roman" w:hAnsi="Times New Roman"/>
          <w:sz w:val="28"/>
          <w:szCs w:val="28"/>
        </w:rPr>
        <w:t>0,5</w:t>
      </w:r>
      <w:r w:rsidRPr="00C11D26">
        <w:rPr>
          <w:rFonts w:ascii="Times New Roman" w:hAnsi="Times New Roman"/>
          <w:sz w:val="28"/>
          <w:szCs w:val="28"/>
        </w:rPr>
        <w:t>% от общего объема ассигнований).</w:t>
      </w:r>
    </w:p>
    <w:p w:rsidR="00F13C10" w:rsidRDefault="00F13C10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E76">
        <w:rPr>
          <w:rFonts w:ascii="Times New Roman" w:hAnsi="Times New Roman"/>
          <w:sz w:val="28"/>
          <w:szCs w:val="28"/>
        </w:rPr>
        <w:t>Сведения</w:t>
      </w:r>
      <w:r w:rsidRPr="00D671D0">
        <w:rPr>
          <w:rFonts w:ascii="Times New Roman" w:hAnsi="Times New Roman"/>
          <w:sz w:val="28"/>
          <w:szCs w:val="28"/>
        </w:rPr>
        <w:t xml:space="preserve"> об изменении в 202</w:t>
      </w:r>
      <w:r w:rsidR="006E6E41">
        <w:rPr>
          <w:rFonts w:ascii="Times New Roman" w:hAnsi="Times New Roman"/>
          <w:sz w:val="28"/>
          <w:szCs w:val="28"/>
        </w:rPr>
        <w:t>4</w:t>
      </w:r>
      <w:r w:rsidRPr="00D671D0">
        <w:rPr>
          <w:rFonts w:ascii="Times New Roman" w:hAnsi="Times New Roman"/>
          <w:sz w:val="28"/>
          <w:szCs w:val="28"/>
        </w:rPr>
        <w:t xml:space="preserve"> году ассигнований, в разрезе разделов бюджетной классиф</w:t>
      </w:r>
      <w:r w:rsidR="00AB39A6">
        <w:rPr>
          <w:rFonts w:ascii="Times New Roman" w:hAnsi="Times New Roman"/>
          <w:sz w:val="28"/>
          <w:szCs w:val="28"/>
        </w:rPr>
        <w:t>икации, представлены в таблице</w:t>
      </w:r>
      <w:r w:rsidR="005B4404">
        <w:rPr>
          <w:rFonts w:ascii="Times New Roman" w:hAnsi="Times New Roman"/>
          <w:sz w:val="28"/>
          <w:szCs w:val="28"/>
        </w:rPr>
        <w:t xml:space="preserve"> </w:t>
      </w:r>
      <w:r w:rsidR="00AB39A6">
        <w:rPr>
          <w:rFonts w:ascii="Times New Roman" w:hAnsi="Times New Roman"/>
          <w:sz w:val="28"/>
          <w:szCs w:val="28"/>
        </w:rPr>
        <w:t>№4</w:t>
      </w:r>
      <w:r w:rsidRPr="00D671D0">
        <w:rPr>
          <w:rFonts w:ascii="Times New Roman" w:hAnsi="Times New Roman"/>
          <w:sz w:val="28"/>
          <w:szCs w:val="28"/>
        </w:rPr>
        <w:t>.</w:t>
      </w:r>
    </w:p>
    <w:p w:rsidR="00F13C10" w:rsidRPr="001F4C17" w:rsidRDefault="00AB39A6" w:rsidP="00D671D0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№4</w:t>
      </w:r>
      <w:r w:rsidR="00F13C10" w:rsidRPr="001F4C17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10383" w:type="dxa"/>
        <w:tblInd w:w="93" w:type="dxa"/>
        <w:tblLook w:val="04A0" w:firstRow="1" w:lastRow="0" w:firstColumn="1" w:lastColumn="0" w:noHBand="0" w:noVBand="1"/>
      </w:tblPr>
      <w:tblGrid>
        <w:gridCol w:w="4126"/>
        <w:gridCol w:w="2093"/>
        <w:gridCol w:w="1846"/>
        <w:gridCol w:w="1607"/>
        <w:gridCol w:w="711"/>
      </w:tblGrid>
      <w:tr w:rsidR="00D671D0" w:rsidRPr="00D671D0" w:rsidTr="00D6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71D0">
              <w:rPr>
                <w:rFonts w:ascii="Times New Roman" w:hAnsi="Times New Roman"/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 xml:space="preserve">Утверждено 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Отклонение</w:t>
            </w:r>
          </w:p>
        </w:tc>
      </w:tr>
      <w:tr w:rsidR="00D671D0" w:rsidRPr="00D671D0" w:rsidTr="00D671D0">
        <w:trPr>
          <w:trHeight w:val="31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6E6E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Первоначальный план 202</w:t>
            </w:r>
            <w:r w:rsidR="006E6E41">
              <w:rPr>
                <w:rFonts w:ascii="Times New Roman" w:hAnsi="Times New Roman"/>
                <w:bCs/>
                <w:color w:val="000000"/>
              </w:rPr>
              <w:t>4</w:t>
            </w:r>
            <w:r w:rsidRPr="00D671D0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F3A44" w:rsidP="006E6E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Уточненный план на 202</w:t>
            </w:r>
            <w:r w:rsidR="006E6E41">
              <w:rPr>
                <w:rFonts w:ascii="Times New Roman" w:hAnsi="Times New Roman"/>
                <w:bCs/>
                <w:color w:val="000000"/>
              </w:rPr>
              <w:t>4</w:t>
            </w:r>
            <w:r w:rsidRPr="00D671D0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0100 Общегосударственные вопросы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6E6E41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14 533 200,00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14 700 478,16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C11D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C11D26">
              <w:rPr>
                <w:rFonts w:ascii="Times New Roman" w:hAnsi="Times New Roman"/>
              </w:rPr>
              <w:t>167 278,16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C11D26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D671D0" w:rsidRPr="00D671D0" w:rsidTr="00141FAC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6E6E41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2 472 500,00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2 897 167,87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C11D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C11D26">
              <w:rPr>
                <w:rFonts w:ascii="Times New Roman" w:hAnsi="Times New Roman"/>
              </w:rPr>
              <w:t>424 667,87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C11D26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0400 Национальная экономика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6E6E41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44 059 351,00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C11D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64 369 533,37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682E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+20 310 182,37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C11D26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46,1</w:t>
            </w:r>
          </w:p>
        </w:tc>
      </w:tr>
      <w:tr w:rsidR="00D671D0" w:rsidRPr="00D671D0" w:rsidTr="00141FAC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0500 Жилищно-коммунальное хозяйство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6E6E41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47 326 644,00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56 687 347,70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B518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+9 360 703,</w:t>
            </w:r>
            <w:r w:rsidR="00B518B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C11D26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0800 Культура, кинематография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6E6E41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38 766 600,00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40 058 284,09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+1 291 684,09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C11D26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1100 Физическая культура и спорт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6E6E41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C11D26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2 522 244,25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B518B5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+ 2 022 244,25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B518B5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404,4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71D0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6E6E41" w:rsidP="0049615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147 658 295,00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C11D26" w:rsidRDefault="00B518B5" w:rsidP="00A37E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181 235 055,44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B518B5" w:rsidP="00B518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+33 576 760,44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B518B5" w:rsidP="00141F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22,7</w:t>
            </w:r>
          </w:p>
        </w:tc>
      </w:tr>
    </w:tbl>
    <w:p w:rsidR="001776AD" w:rsidRDefault="001776AD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07B3" w:rsidRDefault="008007B3" w:rsidP="001F4C1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Наибольший удельный вес в структуре бюджетных ассигнований 202</w:t>
      </w:r>
      <w:r w:rsidR="00B518B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года составили расходы по разделам: </w:t>
      </w:r>
      <w:r w:rsidR="0061129F">
        <w:rPr>
          <w:color w:val="auto"/>
          <w:sz w:val="28"/>
          <w:szCs w:val="28"/>
        </w:rPr>
        <w:t xml:space="preserve">«Национальная экономика» (35,5%), </w:t>
      </w:r>
      <w:r>
        <w:rPr>
          <w:color w:val="auto"/>
          <w:sz w:val="28"/>
          <w:szCs w:val="28"/>
        </w:rPr>
        <w:t>«Жилищно-</w:t>
      </w:r>
      <w:r w:rsidR="0061129F">
        <w:rPr>
          <w:color w:val="auto"/>
          <w:sz w:val="28"/>
          <w:szCs w:val="28"/>
        </w:rPr>
        <w:t xml:space="preserve">коммунальное хозяйство» </w:t>
      </w:r>
      <w:r>
        <w:rPr>
          <w:color w:val="auto"/>
          <w:sz w:val="28"/>
          <w:szCs w:val="28"/>
        </w:rPr>
        <w:t>(</w:t>
      </w:r>
      <w:r w:rsidR="0061129F">
        <w:rPr>
          <w:color w:val="auto"/>
          <w:sz w:val="28"/>
          <w:szCs w:val="28"/>
        </w:rPr>
        <w:t>31,3</w:t>
      </w:r>
      <w:r>
        <w:rPr>
          <w:color w:val="auto"/>
          <w:sz w:val="28"/>
          <w:szCs w:val="28"/>
        </w:rPr>
        <w:t xml:space="preserve">), </w:t>
      </w:r>
      <w:r w:rsidR="009E6E58">
        <w:rPr>
          <w:color w:val="auto"/>
          <w:sz w:val="28"/>
          <w:szCs w:val="28"/>
        </w:rPr>
        <w:t>«Культура, кинематография» (</w:t>
      </w:r>
      <w:r w:rsidR="006B7389">
        <w:rPr>
          <w:color w:val="auto"/>
          <w:sz w:val="28"/>
          <w:szCs w:val="28"/>
        </w:rPr>
        <w:t>2</w:t>
      </w:r>
      <w:r w:rsidR="0061129F">
        <w:rPr>
          <w:color w:val="auto"/>
          <w:sz w:val="28"/>
          <w:szCs w:val="28"/>
        </w:rPr>
        <w:t>2,1</w:t>
      </w:r>
      <w:r>
        <w:rPr>
          <w:color w:val="auto"/>
          <w:sz w:val="28"/>
          <w:szCs w:val="28"/>
        </w:rPr>
        <w:t>%) и «О</w:t>
      </w:r>
      <w:r w:rsidR="009E6E58">
        <w:rPr>
          <w:color w:val="auto"/>
          <w:sz w:val="28"/>
          <w:szCs w:val="28"/>
        </w:rPr>
        <w:t>бщегосударственные вопросы» (</w:t>
      </w:r>
      <w:r w:rsidR="00502041">
        <w:rPr>
          <w:color w:val="auto"/>
          <w:sz w:val="28"/>
          <w:szCs w:val="28"/>
        </w:rPr>
        <w:t>10,3</w:t>
      </w:r>
      <w:r>
        <w:rPr>
          <w:color w:val="auto"/>
          <w:sz w:val="28"/>
          <w:szCs w:val="28"/>
        </w:rPr>
        <w:t>%).</w:t>
      </w:r>
    </w:p>
    <w:p w:rsidR="008007B3" w:rsidRPr="00E34A3A" w:rsidRDefault="008007B3" w:rsidP="005B44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6E58">
        <w:rPr>
          <w:rFonts w:ascii="Times New Roman" w:hAnsi="Times New Roman"/>
          <w:sz w:val="28"/>
          <w:szCs w:val="28"/>
        </w:rPr>
        <w:t xml:space="preserve">В соответствии с Отчетом об исполнении бюджета </w:t>
      </w:r>
      <w:r w:rsidR="00547FD0" w:rsidRPr="009E6E58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  <w:r w:rsidRPr="009E6E58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="00547FD0" w:rsidRPr="009E6E58">
        <w:rPr>
          <w:rFonts w:ascii="Times New Roman" w:hAnsi="Times New Roman"/>
          <w:sz w:val="28"/>
          <w:szCs w:val="28"/>
        </w:rPr>
        <w:t xml:space="preserve">местного </w:t>
      </w:r>
      <w:r w:rsidRPr="009E6E58">
        <w:rPr>
          <w:rFonts w:ascii="Times New Roman" w:hAnsi="Times New Roman"/>
          <w:sz w:val="28"/>
          <w:szCs w:val="28"/>
        </w:rPr>
        <w:t>бюджета</w:t>
      </w:r>
      <w:r w:rsidR="00547FD0" w:rsidRPr="009E6E58">
        <w:rPr>
          <w:rFonts w:ascii="Times New Roman" w:hAnsi="Times New Roman"/>
          <w:sz w:val="28"/>
          <w:szCs w:val="28"/>
        </w:rPr>
        <w:t xml:space="preserve"> </w:t>
      </w:r>
      <w:r w:rsidRPr="009E6E58">
        <w:rPr>
          <w:rFonts w:ascii="Times New Roman" w:hAnsi="Times New Roman"/>
          <w:sz w:val="28"/>
          <w:szCs w:val="28"/>
        </w:rPr>
        <w:t>по расходам в 202</w:t>
      </w:r>
      <w:r w:rsidR="0061129F">
        <w:rPr>
          <w:rFonts w:ascii="Times New Roman" w:hAnsi="Times New Roman"/>
          <w:sz w:val="28"/>
          <w:szCs w:val="28"/>
        </w:rPr>
        <w:t>4</w:t>
      </w:r>
      <w:r w:rsidRPr="009E6E58">
        <w:rPr>
          <w:rFonts w:ascii="Times New Roman" w:hAnsi="Times New Roman"/>
          <w:sz w:val="28"/>
          <w:szCs w:val="28"/>
        </w:rPr>
        <w:t xml:space="preserve"> году составило </w:t>
      </w:r>
      <w:r w:rsidR="0061129F">
        <w:rPr>
          <w:rFonts w:ascii="Times New Roman" w:hAnsi="Times New Roman"/>
          <w:color w:val="000000"/>
          <w:sz w:val="28"/>
          <w:szCs w:val="28"/>
        </w:rPr>
        <w:t>181 075 171,92</w:t>
      </w:r>
      <w:r w:rsidR="005020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58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61129F">
        <w:rPr>
          <w:rFonts w:ascii="Times New Roman" w:hAnsi="Times New Roman"/>
          <w:color w:val="000000"/>
          <w:sz w:val="28"/>
          <w:szCs w:val="28"/>
        </w:rPr>
        <w:t>99,9</w:t>
      </w:r>
      <w:r w:rsidRPr="009E6E58">
        <w:rPr>
          <w:rFonts w:ascii="Times New Roman" w:hAnsi="Times New Roman"/>
          <w:color w:val="000000"/>
          <w:sz w:val="28"/>
          <w:szCs w:val="28"/>
        </w:rPr>
        <w:t xml:space="preserve">% от утвержденных бюджетных назначений, в том </w:t>
      </w:r>
      <w:r w:rsidRPr="00E34A3A">
        <w:rPr>
          <w:rFonts w:ascii="Times New Roman" w:hAnsi="Times New Roman"/>
          <w:sz w:val="28"/>
          <w:szCs w:val="28"/>
        </w:rPr>
        <w:t xml:space="preserve">числе программные расходы бюджета составили </w:t>
      </w:r>
      <w:r w:rsidR="00D61166" w:rsidRPr="00D61166">
        <w:rPr>
          <w:rFonts w:ascii="Times New Roman" w:hAnsi="Times New Roman"/>
          <w:color w:val="000000"/>
          <w:sz w:val="28"/>
          <w:szCs w:val="28"/>
        </w:rPr>
        <w:t xml:space="preserve">180 265 721,99 </w:t>
      </w:r>
      <w:r w:rsidRPr="00D61166">
        <w:rPr>
          <w:rFonts w:ascii="Times New Roman" w:hAnsi="Times New Roman"/>
          <w:sz w:val="28"/>
          <w:szCs w:val="28"/>
        </w:rPr>
        <w:t>рублей или 9</w:t>
      </w:r>
      <w:r w:rsidR="00D61166" w:rsidRPr="00D61166">
        <w:rPr>
          <w:rFonts w:ascii="Times New Roman" w:hAnsi="Times New Roman"/>
          <w:sz w:val="28"/>
          <w:szCs w:val="28"/>
        </w:rPr>
        <w:t>9,6</w:t>
      </w:r>
      <w:r w:rsidRPr="00D61166">
        <w:rPr>
          <w:rFonts w:ascii="Times New Roman" w:hAnsi="Times New Roman"/>
          <w:sz w:val="28"/>
          <w:szCs w:val="28"/>
        </w:rPr>
        <w:t>% от общего объема.</w:t>
      </w:r>
      <w:r w:rsidR="003104A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32CB4" w:rsidRPr="000450EB" w:rsidRDefault="00432CB4" w:rsidP="003B5F5D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Сведения по структуре расходов бюджета муниципального образования Саракташский поссовет за 202</w:t>
      </w:r>
      <w:r w:rsidR="0061129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год, в разрезе </w:t>
      </w:r>
      <w:r w:rsidRPr="000450EB">
        <w:rPr>
          <w:rFonts w:ascii="Times New Roman" w:hAnsi="Times New Roman"/>
          <w:sz w:val="28"/>
          <w:szCs w:val="28"/>
        </w:rPr>
        <w:t xml:space="preserve">разделов экономической классификации, приведены в </w:t>
      </w:r>
      <w:r w:rsidRPr="005D375D">
        <w:rPr>
          <w:rFonts w:ascii="Times New Roman" w:hAnsi="Times New Roman"/>
          <w:sz w:val="28"/>
          <w:szCs w:val="28"/>
        </w:rPr>
        <w:t>таблице №</w:t>
      </w:r>
      <w:r w:rsidR="00AB39A6">
        <w:rPr>
          <w:rFonts w:ascii="Times New Roman" w:hAnsi="Times New Roman"/>
          <w:sz w:val="28"/>
          <w:szCs w:val="28"/>
        </w:rPr>
        <w:t>5</w:t>
      </w:r>
      <w:r w:rsidRPr="005D375D">
        <w:rPr>
          <w:rFonts w:ascii="Times New Roman" w:hAnsi="Times New Roman"/>
          <w:sz w:val="28"/>
          <w:szCs w:val="28"/>
        </w:rPr>
        <w:t>:</w:t>
      </w:r>
    </w:p>
    <w:p w:rsidR="00432CB4" w:rsidRPr="005D375D" w:rsidRDefault="00432CB4" w:rsidP="001F4C17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24"/>
          <w:szCs w:val="24"/>
        </w:rPr>
      </w:pPr>
      <w:r w:rsidRPr="005D375D">
        <w:rPr>
          <w:rFonts w:ascii="Times New Roman" w:hAnsi="Times New Roman"/>
          <w:sz w:val="24"/>
          <w:szCs w:val="24"/>
        </w:rPr>
        <w:t>Таблица №</w:t>
      </w:r>
      <w:r w:rsidR="00AB39A6">
        <w:rPr>
          <w:rFonts w:ascii="Times New Roman" w:hAnsi="Times New Roman"/>
          <w:sz w:val="24"/>
          <w:szCs w:val="24"/>
        </w:rPr>
        <w:t>5</w:t>
      </w:r>
      <w:r w:rsidRPr="005D375D">
        <w:rPr>
          <w:rFonts w:ascii="Times New Roman" w:hAnsi="Times New Roman"/>
          <w:sz w:val="24"/>
          <w:szCs w:val="24"/>
        </w:rPr>
        <w:t xml:space="preserve"> (руб</w:t>
      </w:r>
      <w:r w:rsidR="001F4C17">
        <w:rPr>
          <w:rFonts w:ascii="Times New Roman" w:hAnsi="Times New Roman"/>
          <w:sz w:val="24"/>
          <w:szCs w:val="24"/>
        </w:rPr>
        <w:t>.)</w:t>
      </w:r>
    </w:p>
    <w:tbl>
      <w:tblPr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402"/>
        <w:gridCol w:w="1630"/>
        <w:gridCol w:w="1633"/>
        <w:gridCol w:w="1701"/>
        <w:gridCol w:w="945"/>
      </w:tblGrid>
      <w:tr w:rsidR="00432CB4" w:rsidRPr="000450EB" w:rsidTr="00432CB4">
        <w:trPr>
          <w:trHeight w:val="198"/>
          <w:jc w:val="center"/>
        </w:trPr>
        <w:tc>
          <w:tcPr>
            <w:tcW w:w="751" w:type="dxa"/>
            <w:vMerge w:val="restart"/>
          </w:tcPr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964" w:type="dxa"/>
            <w:gridSpan w:val="3"/>
          </w:tcPr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 xml:space="preserve">По данным   ф.0503117 </w:t>
            </w:r>
          </w:p>
        </w:tc>
        <w:tc>
          <w:tcPr>
            <w:tcW w:w="945" w:type="dxa"/>
            <w:vMerge w:val="restart"/>
          </w:tcPr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 xml:space="preserve">Исполнение </w:t>
            </w:r>
          </w:p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 xml:space="preserve"> %</w:t>
            </w:r>
          </w:p>
        </w:tc>
      </w:tr>
      <w:tr w:rsidR="00432CB4" w:rsidRPr="000450EB" w:rsidTr="00432CB4">
        <w:trPr>
          <w:trHeight w:val="812"/>
          <w:jc w:val="center"/>
        </w:trPr>
        <w:tc>
          <w:tcPr>
            <w:tcW w:w="751" w:type="dxa"/>
            <w:vMerge/>
          </w:tcPr>
          <w:p w:rsidR="00432CB4" w:rsidRPr="00950DBF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32CB4" w:rsidRPr="00950DBF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32CB4" w:rsidRPr="00950DBF" w:rsidRDefault="00432CB4" w:rsidP="00432CB4">
            <w:pPr>
              <w:spacing w:after="0"/>
              <w:ind w:hanging="108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>Утвержденные назначения</w:t>
            </w:r>
          </w:p>
        </w:tc>
        <w:tc>
          <w:tcPr>
            <w:tcW w:w="1633" w:type="dxa"/>
          </w:tcPr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701" w:type="dxa"/>
          </w:tcPr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950DBF">
              <w:rPr>
                <w:rFonts w:ascii="Times New Roman" w:hAnsi="Times New Roman"/>
              </w:rPr>
              <w:t xml:space="preserve">Неисполненные назначения </w:t>
            </w:r>
          </w:p>
        </w:tc>
        <w:tc>
          <w:tcPr>
            <w:tcW w:w="945" w:type="dxa"/>
            <w:vMerge/>
          </w:tcPr>
          <w:p w:rsidR="00432CB4" w:rsidRPr="00950DBF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CB4" w:rsidRPr="000450EB" w:rsidTr="00432CB4">
        <w:trPr>
          <w:trHeight w:val="198"/>
          <w:jc w:val="center"/>
        </w:trPr>
        <w:tc>
          <w:tcPr>
            <w:tcW w:w="4153" w:type="dxa"/>
            <w:gridSpan w:val="2"/>
          </w:tcPr>
          <w:p w:rsidR="00432CB4" w:rsidRPr="00950DBF" w:rsidRDefault="00432CB4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50DBF">
              <w:rPr>
                <w:rFonts w:ascii="Times New Roman" w:hAnsi="Times New Roman"/>
                <w:b/>
                <w:bCs/>
              </w:rPr>
              <w:t>ИТОГО  РАСХОДОВ</w:t>
            </w:r>
          </w:p>
        </w:tc>
        <w:tc>
          <w:tcPr>
            <w:tcW w:w="1630" w:type="dxa"/>
          </w:tcPr>
          <w:p w:rsidR="00432CB4" w:rsidRPr="00950DBF" w:rsidRDefault="0061129F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50DBF">
              <w:rPr>
                <w:rFonts w:ascii="Times New Roman" w:hAnsi="Times New Roman"/>
                <w:b/>
                <w:bCs/>
              </w:rPr>
              <w:t>181 235 055,44</w:t>
            </w:r>
          </w:p>
        </w:tc>
        <w:tc>
          <w:tcPr>
            <w:tcW w:w="1633" w:type="dxa"/>
          </w:tcPr>
          <w:p w:rsidR="00432CB4" w:rsidRPr="00950DBF" w:rsidRDefault="0061129F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50DBF">
              <w:rPr>
                <w:rFonts w:ascii="Times New Roman" w:hAnsi="Times New Roman"/>
                <w:b/>
                <w:bCs/>
              </w:rPr>
              <w:t>181 075 171,92</w:t>
            </w:r>
          </w:p>
        </w:tc>
        <w:tc>
          <w:tcPr>
            <w:tcW w:w="1701" w:type="dxa"/>
          </w:tcPr>
          <w:p w:rsidR="00432CB4" w:rsidRPr="00950DBF" w:rsidRDefault="0061129F" w:rsidP="001415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50DBF">
              <w:rPr>
                <w:rFonts w:ascii="Times New Roman" w:hAnsi="Times New Roman"/>
                <w:b/>
                <w:bCs/>
              </w:rPr>
              <w:t>- 159 883,52</w:t>
            </w:r>
          </w:p>
        </w:tc>
        <w:tc>
          <w:tcPr>
            <w:tcW w:w="945" w:type="dxa"/>
          </w:tcPr>
          <w:p w:rsidR="00432CB4" w:rsidRPr="00950DBF" w:rsidRDefault="004B6741" w:rsidP="001415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50DBF">
              <w:rPr>
                <w:rFonts w:ascii="Times New Roman" w:hAnsi="Times New Roman"/>
                <w:b/>
                <w:bCs/>
              </w:rPr>
              <w:t>99,9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0100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630" w:type="dxa"/>
            <w:vAlign w:val="center"/>
          </w:tcPr>
          <w:p w:rsidR="00502041" w:rsidRPr="00D671D0" w:rsidRDefault="0061129F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14 700 478,16</w:t>
            </w:r>
          </w:p>
        </w:tc>
        <w:tc>
          <w:tcPr>
            <w:tcW w:w="1633" w:type="dxa"/>
          </w:tcPr>
          <w:p w:rsidR="00502041" w:rsidRPr="000450EB" w:rsidRDefault="0061129F" w:rsidP="00432CB4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14 600 478,16</w:t>
            </w:r>
          </w:p>
        </w:tc>
        <w:tc>
          <w:tcPr>
            <w:tcW w:w="1701" w:type="dxa"/>
          </w:tcPr>
          <w:p w:rsidR="00502041" w:rsidRPr="000450EB" w:rsidRDefault="00BB7D1C" w:rsidP="006112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1129F">
              <w:rPr>
                <w:rFonts w:ascii="Times New Roman" w:hAnsi="Times New Roman"/>
              </w:rPr>
              <w:t>100 000,00</w:t>
            </w:r>
          </w:p>
        </w:tc>
        <w:tc>
          <w:tcPr>
            <w:tcW w:w="945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</w:t>
            </w:r>
            <w:r w:rsidR="004B6741">
              <w:rPr>
                <w:rFonts w:ascii="Times New Roman" w:hAnsi="Times New Roman"/>
                <w:bCs/>
              </w:rPr>
              <w:t>3</w:t>
            </w:r>
          </w:p>
        </w:tc>
      </w:tr>
      <w:tr w:rsidR="00502041" w:rsidRPr="000450EB" w:rsidTr="00BB7D1C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0300 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30" w:type="dxa"/>
            <w:vAlign w:val="center"/>
          </w:tcPr>
          <w:p w:rsidR="00502041" w:rsidRPr="00D671D0" w:rsidRDefault="0061129F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2 897 167,87</w:t>
            </w:r>
          </w:p>
        </w:tc>
        <w:tc>
          <w:tcPr>
            <w:tcW w:w="1633" w:type="dxa"/>
          </w:tcPr>
          <w:p w:rsidR="00950DBF" w:rsidRDefault="00950DBF" w:rsidP="001B0EB8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502041" w:rsidRPr="000450EB" w:rsidRDefault="0061129F" w:rsidP="001B0EB8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2 897 167,87</w:t>
            </w:r>
          </w:p>
        </w:tc>
        <w:tc>
          <w:tcPr>
            <w:tcW w:w="1701" w:type="dxa"/>
            <w:vAlign w:val="center"/>
          </w:tcPr>
          <w:p w:rsidR="00502041" w:rsidRPr="000450EB" w:rsidRDefault="0061129F" w:rsidP="00BB7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B7D1C">
              <w:rPr>
                <w:rFonts w:ascii="Times New Roman" w:hAnsi="Times New Roman"/>
              </w:rPr>
              <w:t>,00</w:t>
            </w:r>
          </w:p>
        </w:tc>
        <w:tc>
          <w:tcPr>
            <w:tcW w:w="945" w:type="dxa"/>
            <w:vAlign w:val="center"/>
          </w:tcPr>
          <w:p w:rsidR="00502041" w:rsidRPr="000450EB" w:rsidRDefault="0061129F" w:rsidP="00BB7D1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0400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630" w:type="dxa"/>
            <w:vAlign w:val="center"/>
          </w:tcPr>
          <w:p w:rsidR="00502041" w:rsidRPr="00D671D0" w:rsidRDefault="0061129F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64 369 533,37</w:t>
            </w:r>
          </w:p>
        </w:tc>
        <w:tc>
          <w:tcPr>
            <w:tcW w:w="1633" w:type="dxa"/>
          </w:tcPr>
          <w:p w:rsidR="00502041" w:rsidRPr="000450EB" w:rsidRDefault="0061129F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64 341 840,87</w:t>
            </w:r>
          </w:p>
        </w:tc>
        <w:tc>
          <w:tcPr>
            <w:tcW w:w="1701" w:type="dxa"/>
          </w:tcPr>
          <w:p w:rsidR="00502041" w:rsidRPr="000450EB" w:rsidRDefault="00BB7D1C" w:rsidP="004B67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1129F">
              <w:rPr>
                <w:rFonts w:ascii="Times New Roman" w:hAnsi="Times New Roman"/>
              </w:rPr>
              <w:t>27 692,</w:t>
            </w:r>
            <w:r w:rsidR="004B6741">
              <w:rPr>
                <w:rFonts w:ascii="Times New Roman" w:hAnsi="Times New Roman"/>
              </w:rPr>
              <w:t>50</w:t>
            </w:r>
          </w:p>
        </w:tc>
        <w:tc>
          <w:tcPr>
            <w:tcW w:w="945" w:type="dxa"/>
          </w:tcPr>
          <w:p w:rsidR="00502041" w:rsidRPr="000450EB" w:rsidRDefault="004B6741" w:rsidP="004B6741">
            <w:pPr>
              <w:tabs>
                <w:tab w:val="center" w:pos="729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99,9</w:t>
            </w:r>
          </w:p>
        </w:tc>
      </w:tr>
      <w:tr w:rsidR="00502041" w:rsidRPr="000450EB" w:rsidTr="00BB7D1C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0500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630" w:type="dxa"/>
            <w:vAlign w:val="center"/>
          </w:tcPr>
          <w:p w:rsidR="00502041" w:rsidRPr="00D671D0" w:rsidRDefault="0061129F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56 687 347,70</w:t>
            </w:r>
          </w:p>
        </w:tc>
        <w:tc>
          <w:tcPr>
            <w:tcW w:w="1633" w:type="dxa"/>
            <w:vAlign w:val="center"/>
          </w:tcPr>
          <w:p w:rsidR="00502041" w:rsidRPr="000450EB" w:rsidRDefault="0061129F" w:rsidP="00BB7D1C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56 655 156,68</w:t>
            </w:r>
          </w:p>
        </w:tc>
        <w:tc>
          <w:tcPr>
            <w:tcW w:w="1701" w:type="dxa"/>
            <w:vAlign w:val="center"/>
          </w:tcPr>
          <w:p w:rsidR="00502041" w:rsidRPr="000450EB" w:rsidRDefault="00BB7D1C" w:rsidP="006112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1129F">
              <w:rPr>
                <w:rFonts w:ascii="Times New Roman" w:hAnsi="Times New Roman"/>
              </w:rPr>
              <w:t>32 191,02</w:t>
            </w:r>
          </w:p>
        </w:tc>
        <w:tc>
          <w:tcPr>
            <w:tcW w:w="945" w:type="dxa"/>
            <w:vAlign w:val="center"/>
          </w:tcPr>
          <w:p w:rsidR="00502041" w:rsidRPr="000450EB" w:rsidRDefault="004B6741" w:rsidP="00BB7D1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99,9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0800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630" w:type="dxa"/>
            <w:vAlign w:val="center"/>
          </w:tcPr>
          <w:p w:rsidR="00502041" w:rsidRPr="00D671D0" w:rsidRDefault="0061129F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40 058 284,09</w:t>
            </w:r>
          </w:p>
        </w:tc>
        <w:tc>
          <w:tcPr>
            <w:tcW w:w="1633" w:type="dxa"/>
          </w:tcPr>
          <w:p w:rsidR="00502041" w:rsidRPr="000450EB" w:rsidRDefault="0061129F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40 058 284,09</w:t>
            </w:r>
          </w:p>
        </w:tc>
        <w:tc>
          <w:tcPr>
            <w:tcW w:w="1701" w:type="dxa"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</w:tcPr>
          <w:p w:rsidR="00502041" w:rsidRPr="000450EB" w:rsidRDefault="00502041" w:rsidP="00432CB4">
            <w:pPr>
              <w:tabs>
                <w:tab w:val="center" w:pos="494"/>
                <w:tab w:val="right" w:pos="989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450EB"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1100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630" w:type="dxa"/>
            <w:vAlign w:val="center"/>
          </w:tcPr>
          <w:p w:rsidR="00502041" w:rsidRPr="00D671D0" w:rsidRDefault="0061129F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2 522 244,25</w:t>
            </w:r>
          </w:p>
        </w:tc>
        <w:tc>
          <w:tcPr>
            <w:tcW w:w="1633" w:type="dxa"/>
          </w:tcPr>
          <w:p w:rsidR="00502041" w:rsidRPr="000450EB" w:rsidRDefault="0061129F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2 522 244,25</w:t>
            </w:r>
          </w:p>
        </w:tc>
        <w:tc>
          <w:tcPr>
            <w:tcW w:w="1701" w:type="dxa"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</w:tcPr>
          <w:p w:rsidR="00502041" w:rsidRPr="000450EB" w:rsidRDefault="00502041" w:rsidP="00432CB4">
            <w:pPr>
              <w:tabs>
                <w:tab w:val="center" w:pos="494"/>
                <w:tab w:val="right" w:pos="989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</w:tbl>
    <w:p w:rsidR="009E6E58" w:rsidRPr="009B2667" w:rsidRDefault="009E6E58" w:rsidP="003B5F5D">
      <w:pPr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2667">
        <w:rPr>
          <w:rFonts w:ascii="Times New Roman" w:hAnsi="Times New Roman"/>
          <w:sz w:val="28"/>
          <w:szCs w:val="28"/>
        </w:rPr>
        <w:t xml:space="preserve">По сравнению с </w:t>
      </w:r>
      <w:r w:rsidR="000B5EA7">
        <w:rPr>
          <w:rFonts w:ascii="Times New Roman" w:hAnsi="Times New Roman"/>
          <w:sz w:val="28"/>
          <w:szCs w:val="28"/>
        </w:rPr>
        <w:t>соответствующим показателем 202</w:t>
      </w:r>
      <w:r w:rsidR="004B6741">
        <w:rPr>
          <w:rFonts w:ascii="Times New Roman" w:hAnsi="Times New Roman"/>
          <w:sz w:val="28"/>
          <w:szCs w:val="28"/>
        </w:rPr>
        <w:t>3</w:t>
      </w:r>
      <w:r w:rsidRPr="009B2667">
        <w:rPr>
          <w:rFonts w:ascii="Times New Roman" w:hAnsi="Times New Roman"/>
          <w:sz w:val="28"/>
          <w:szCs w:val="28"/>
        </w:rPr>
        <w:t xml:space="preserve"> года общий объем кассовых расходов бюджета в 202</w:t>
      </w:r>
      <w:r w:rsidR="004B6741">
        <w:rPr>
          <w:rFonts w:ascii="Times New Roman" w:hAnsi="Times New Roman"/>
          <w:sz w:val="28"/>
          <w:szCs w:val="28"/>
        </w:rPr>
        <w:t>4</w:t>
      </w:r>
      <w:r w:rsidRPr="009B2667">
        <w:rPr>
          <w:rFonts w:ascii="Times New Roman" w:hAnsi="Times New Roman"/>
          <w:sz w:val="28"/>
          <w:szCs w:val="28"/>
        </w:rPr>
        <w:t xml:space="preserve"> году у</w:t>
      </w:r>
      <w:r w:rsidR="004B6741">
        <w:rPr>
          <w:rFonts w:ascii="Times New Roman" w:hAnsi="Times New Roman"/>
          <w:sz w:val="28"/>
          <w:szCs w:val="28"/>
        </w:rPr>
        <w:t xml:space="preserve">величился </w:t>
      </w:r>
      <w:r w:rsidRPr="000F7131">
        <w:rPr>
          <w:rFonts w:ascii="Times New Roman" w:hAnsi="Times New Roman"/>
          <w:sz w:val="28"/>
          <w:szCs w:val="28"/>
        </w:rPr>
        <w:t xml:space="preserve">на </w:t>
      </w:r>
      <w:r w:rsidR="000F7131" w:rsidRPr="000F7131">
        <w:rPr>
          <w:rFonts w:ascii="Times New Roman" w:hAnsi="Times New Roman"/>
          <w:color w:val="000000"/>
          <w:sz w:val="28"/>
          <w:szCs w:val="28"/>
        </w:rPr>
        <w:t xml:space="preserve">2 860 719,68 </w:t>
      </w:r>
      <w:r w:rsidRPr="000F7131">
        <w:rPr>
          <w:rFonts w:ascii="Times New Roman" w:hAnsi="Times New Roman"/>
          <w:sz w:val="28"/>
          <w:szCs w:val="28"/>
        </w:rPr>
        <w:t>рублей</w:t>
      </w:r>
      <w:r w:rsidRPr="009B2667">
        <w:rPr>
          <w:rFonts w:ascii="Times New Roman" w:hAnsi="Times New Roman"/>
          <w:sz w:val="28"/>
          <w:szCs w:val="28"/>
        </w:rPr>
        <w:t xml:space="preserve"> или на </w:t>
      </w:r>
      <w:r w:rsidR="000F7131">
        <w:rPr>
          <w:rFonts w:ascii="Times New Roman" w:hAnsi="Times New Roman"/>
          <w:sz w:val="28"/>
          <w:szCs w:val="28"/>
        </w:rPr>
        <w:t>2,0</w:t>
      </w:r>
      <w:r w:rsidRPr="00E44793">
        <w:rPr>
          <w:rFonts w:ascii="Times New Roman" w:hAnsi="Times New Roman"/>
          <w:sz w:val="28"/>
          <w:szCs w:val="28"/>
        </w:rPr>
        <w:t>%.</w:t>
      </w:r>
      <w:r w:rsidRPr="009B2667">
        <w:rPr>
          <w:rFonts w:ascii="Times New Roman" w:hAnsi="Times New Roman"/>
          <w:sz w:val="28"/>
          <w:szCs w:val="28"/>
        </w:rPr>
        <w:t xml:space="preserve"> Сравнительный анализ расходов местного бюджета в 202</w:t>
      </w:r>
      <w:r w:rsidR="004B6741">
        <w:rPr>
          <w:rFonts w:ascii="Times New Roman" w:hAnsi="Times New Roman"/>
          <w:sz w:val="28"/>
          <w:szCs w:val="28"/>
        </w:rPr>
        <w:t>3</w:t>
      </w:r>
      <w:r w:rsidRPr="009B2667">
        <w:rPr>
          <w:rFonts w:ascii="Times New Roman" w:hAnsi="Times New Roman"/>
          <w:sz w:val="28"/>
          <w:szCs w:val="28"/>
        </w:rPr>
        <w:t xml:space="preserve"> и 202</w:t>
      </w:r>
      <w:r w:rsidR="004B6741">
        <w:rPr>
          <w:rFonts w:ascii="Times New Roman" w:hAnsi="Times New Roman"/>
          <w:sz w:val="28"/>
          <w:szCs w:val="28"/>
        </w:rPr>
        <w:t>4</w:t>
      </w:r>
      <w:r w:rsidR="00141506">
        <w:rPr>
          <w:rFonts w:ascii="Times New Roman" w:hAnsi="Times New Roman"/>
          <w:sz w:val="28"/>
          <w:szCs w:val="28"/>
        </w:rPr>
        <w:t xml:space="preserve"> </w:t>
      </w:r>
      <w:r w:rsidRPr="009B2667">
        <w:rPr>
          <w:rFonts w:ascii="Times New Roman" w:hAnsi="Times New Roman"/>
          <w:sz w:val="28"/>
          <w:szCs w:val="28"/>
        </w:rPr>
        <w:t>годы по разделам бюджетной классификации представлен в таблице №</w:t>
      </w:r>
      <w:r w:rsidR="00AB39A6">
        <w:rPr>
          <w:rFonts w:ascii="Times New Roman" w:hAnsi="Times New Roman"/>
          <w:sz w:val="28"/>
          <w:szCs w:val="28"/>
        </w:rPr>
        <w:t>6</w:t>
      </w:r>
      <w:r w:rsidRPr="009B2667">
        <w:rPr>
          <w:rFonts w:ascii="Times New Roman" w:hAnsi="Times New Roman"/>
          <w:sz w:val="28"/>
          <w:szCs w:val="28"/>
        </w:rPr>
        <w:t>.</w:t>
      </w:r>
    </w:p>
    <w:p w:rsidR="009E6E58" w:rsidRPr="009B2667" w:rsidRDefault="001F4C17" w:rsidP="001F4C17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="00AB39A6">
        <w:rPr>
          <w:rFonts w:ascii="Times New Roman" w:hAnsi="Times New Roman"/>
          <w:sz w:val="24"/>
          <w:szCs w:val="24"/>
        </w:rPr>
        <w:t>6</w:t>
      </w:r>
      <w:r w:rsidR="009E6E58" w:rsidRPr="009B2667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66"/>
        <w:gridCol w:w="1510"/>
        <w:gridCol w:w="1560"/>
        <w:gridCol w:w="850"/>
        <w:gridCol w:w="992"/>
      </w:tblGrid>
      <w:tr w:rsidR="009E6E58" w:rsidRPr="001B2E30" w:rsidTr="00C83394">
        <w:trPr>
          <w:trHeight w:val="315"/>
        </w:trPr>
        <w:tc>
          <w:tcPr>
            <w:tcW w:w="3843" w:type="dxa"/>
            <w:vMerge w:val="restart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9E6E58" w:rsidRPr="001B2E30" w:rsidTr="00C83394">
        <w:trPr>
          <w:trHeight w:val="315"/>
        </w:trPr>
        <w:tc>
          <w:tcPr>
            <w:tcW w:w="3843" w:type="dxa"/>
            <w:vMerge/>
            <w:vAlign w:val="center"/>
            <w:hideMark/>
          </w:tcPr>
          <w:p w:rsidR="009E6E58" w:rsidRPr="009B2667" w:rsidRDefault="009E6E58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9E6E58" w:rsidRPr="009B2667" w:rsidRDefault="009E6E58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(«+» - увеличение, «-» - сокращение)</w:t>
            </w:r>
          </w:p>
        </w:tc>
      </w:tr>
      <w:tr w:rsidR="004B6741" w:rsidRPr="001B2E30" w:rsidTr="00950DBF">
        <w:trPr>
          <w:trHeight w:val="481"/>
        </w:trPr>
        <w:tc>
          <w:tcPr>
            <w:tcW w:w="3843" w:type="dxa"/>
            <w:vMerge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vAlign w:val="center"/>
            <w:hideMark/>
          </w:tcPr>
          <w:p w:rsidR="004B6741" w:rsidRPr="009B2667" w:rsidRDefault="004B6741" w:rsidP="0051592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0" w:type="dxa"/>
            <w:vMerge w:val="restart"/>
            <w:vAlign w:val="center"/>
            <w:hideMark/>
          </w:tcPr>
          <w:p w:rsidR="004B6741" w:rsidRPr="009B2667" w:rsidRDefault="004B6741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структура, %</w:t>
            </w:r>
          </w:p>
        </w:tc>
      </w:tr>
      <w:tr w:rsidR="004B6741" w:rsidRPr="001B2E30" w:rsidTr="00950DBF">
        <w:trPr>
          <w:trHeight w:val="264"/>
        </w:trPr>
        <w:tc>
          <w:tcPr>
            <w:tcW w:w="3843" w:type="dxa"/>
            <w:vMerge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6741" w:rsidRPr="001B2E30" w:rsidTr="00950DBF">
        <w:trPr>
          <w:trHeight w:val="315"/>
        </w:trPr>
        <w:tc>
          <w:tcPr>
            <w:tcW w:w="3843" w:type="dxa"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66" w:type="dxa"/>
            <w:hideMark/>
          </w:tcPr>
          <w:p w:rsidR="004B6741" w:rsidRPr="000B5EA7" w:rsidRDefault="004B6741" w:rsidP="00515921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14 999 719,97</w:t>
            </w:r>
          </w:p>
        </w:tc>
        <w:tc>
          <w:tcPr>
            <w:tcW w:w="1510" w:type="dxa"/>
            <w:noWrap/>
            <w:hideMark/>
          </w:tcPr>
          <w:p w:rsidR="004B6741" w:rsidRPr="004B6741" w:rsidRDefault="004B6741" w:rsidP="00515921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41">
              <w:rPr>
                <w:rFonts w:ascii="Times New Roman" w:hAnsi="Times New Roman"/>
                <w:sz w:val="20"/>
                <w:szCs w:val="20"/>
              </w:rPr>
              <w:t>14 600 478,16</w:t>
            </w:r>
          </w:p>
        </w:tc>
        <w:tc>
          <w:tcPr>
            <w:tcW w:w="1560" w:type="dxa"/>
            <w:vAlign w:val="center"/>
            <w:hideMark/>
          </w:tcPr>
          <w:p w:rsidR="004B6741" w:rsidRPr="009B2667" w:rsidRDefault="004B6741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-399 241,81</w:t>
            </w:r>
          </w:p>
        </w:tc>
        <w:tc>
          <w:tcPr>
            <w:tcW w:w="850" w:type="dxa"/>
            <w:vAlign w:val="center"/>
            <w:hideMark/>
          </w:tcPr>
          <w:p w:rsidR="004B6741" w:rsidRPr="009B2667" w:rsidRDefault="00950DBF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</w:tr>
      <w:tr w:rsidR="004B6741" w:rsidRPr="001B2E30" w:rsidTr="00950DBF">
        <w:trPr>
          <w:trHeight w:val="525"/>
        </w:trPr>
        <w:tc>
          <w:tcPr>
            <w:tcW w:w="3843" w:type="dxa"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66" w:type="dxa"/>
            <w:vAlign w:val="center"/>
            <w:hideMark/>
          </w:tcPr>
          <w:p w:rsidR="004B6741" w:rsidRPr="000B5EA7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2 416 596,56</w:t>
            </w:r>
          </w:p>
        </w:tc>
        <w:tc>
          <w:tcPr>
            <w:tcW w:w="1510" w:type="dxa"/>
            <w:noWrap/>
            <w:hideMark/>
          </w:tcPr>
          <w:p w:rsidR="00950DBF" w:rsidRDefault="00950DBF" w:rsidP="00950DBF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741" w:rsidRPr="004B6741" w:rsidRDefault="004B6741" w:rsidP="00950DBF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41">
              <w:rPr>
                <w:rFonts w:ascii="Times New Roman" w:hAnsi="Times New Roman"/>
                <w:sz w:val="20"/>
                <w:szCs w:val="20"/>
              </w:rPr>
              <w:t>2 897 167,87</w:t>
            </w:r>
          </w:p>
        </w:tc>
        <w:tc>
          <w:tcPr>
            <w:tcW w:w="1560" w:type="dxa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+480 571,31</w:t>
            </w:r>
          </w:p>
        </w:tc>
        <w:tc>
          <w:tcPr>
            <w:tcW w:w="850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92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4B6741" w:rsidRPr="001B2E30" w:rsidTr="00950DBF">
        <w:trPr>
          <w:trHeight w:val="315"/>
        </w:trPr>
        <w:tc>
          <w:tcPr>
            <w:tcW w:w="3843" w:type="dxa"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66" w:type="dxa"/>
            <w:hideMark/>
          </w:tcPr>
          <w:p w:rsidR="004B6741" w:rsidRPr="000B5EA7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42 095 336,58</w:t>
            </w:r>
          </w:p>
        </w:tc>
        <w:tc>
          <w:tcPr>
            <w:tcW w:w="1510" w:type="dxa"/>
            <w:noWrap/>
            <w:hideMark/>
          </w:tcPr>
          <w:p w:rsidR="004B6741" w:rsidRPr="004B6741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41">
              <w:rPr>
                <w:rFonts w:ascii="Times New Roman" w:hAnsi="Times New Roman"/>
                <w:sz w:val="20"/>
                <w:szCs w:val="20"/>
              </w:rPr>
              <w:t>64 341 840,87</w:t>
            </w:r>
          </w:p>
        </w:tc>
        <w:tc>
          <w:tcPr>
            <w:tcW w:w="1560" w:type="dxa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+22 246 504,29</w:t>
            </w:r>
          </w:p>
        </w:tc>
        <w:tc>
          <w:tcPr>
            <w:tcW w:w="850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92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35,5</w:t>
            </w:r>
          </w:p>
        </w:tc>
      </w:tr>
      <w:tr w:rsidR="004B6741" w:rsidRPr="001B2E30" w:rsidTr="00950DBF">
        <w:trPr>
          <w:trHeight w:val="315"/>
        </w:trPr>
        <w:tc>
          <w:tcPr>
            <w:tcW w:w="3843" w:type="dxa"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66" w:type="dxa"/>
            <w:vAlign w:val="center"/>
            <w:hideMark/>
          </w:tcPr>
          <w:p w:rsidR="004B6741" w:rsidRPr="000B5EA7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51 832 968,02</w:t>
            </w:r>
          </w:p>
        </w:tc>
        <w:tc>
          <w:tcPr>
            <w:tcW w:w="1510" w:type="dxa"/>
            <w:noWrap/>
            <w:vAlign w:val="center"/>
            <w:hideMark/>
          </w:tcPr>
          <w:p w:rsidR="004B6741" w:rsidRPr="004B6741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41">
              <w:rPr>
                <w:rFonts w:ascii="Times New Roman" w:hAnsi="Times New Roman"/>
                <w:sz w:val="20"/>
                <w:szCs w:val="20"/>
              </w:rPr>
              <w:t>56 655 156,68</w:t>
            </w:r>
          </w:p>
        </w:tc>
        <w:tc>
          <w:tcPr>
            <w:tcW w:w="1560" w:type="dxa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+4 822 188,66</w:t>
            </w:r>
          </w:p>
        </w:tc>
        <w:tc>
          <w:tcPr>
            <w:tcW w:w="850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</w:tr>
      <w:tr w:rsidR="004B6741" w:rsidRPr="001B2E30" w:rsidTr="00950DBF">
        <w:trPr>
          <w:trHeight w:val="315"/>
        </w:trPr>
        <w:tc>
          <w:tcPr>
            <w:tcW w:w="3843" w:type="dxa"/>
            <w:vAlign w:val="center"/>
            <w:hideMark/>
          </w:tcPr>
          <w:p w:rsidR="004B6741" w:rsidRPr="009B2667" w:rsidRDefault="004B6741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466" w:type="dxa"/>
            <w:hideMark/>
          </w:tcPr>
          <w:p w:rsidR="004B6741" w:rsidRPr="000B5EA7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32 129 234,91</w:t>
            </w:r>
          </w:p>
        </w:tc>
        <w:tc>
          <w:tcPr>
            <w:tcW w:w="1510" w:type="dxa"/>
            <w:noWrap/>
            <w:hideMark/>
          </w:tcPr>
          <w:p w:rsidR="004B6741" w:rsidRPr="004B6741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41">
              <w:rPr>
                <w:rFonts w:ascii="Times New Roman" w:hAnsi="Times New Roman"/>
                <w:sz w:val="20"/>
                <w:szCs w:val="20"/>
              </w:rPr>
              <w:t>40 058 284,09</w:t>
            </w:r>
          </w:p>
        </w:tc>
        <w:tc>
          <w:tcPr>
            <w:tcW w:w="1560" w:type="dxa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+7 929 049,18</w:t>
            </w:r>
          </w:p>
        </w:tc>
        <w:tc>
          <w:tcPr>
            <w:tcW w:w="850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4B6741" w:rsidRPr="001B2E30" w:rsidTr="00950DBF">
        <w:trPr>
          <w:trHeight w:val="315"/>
        </w:trPr>
        <w:tc>
          <w:tcPr>
            <w:tcW w:w="3843" w:type="dxa"/>
            <w:vAlign w:val="center"/>
            <w:hideMark/>
          </w:tcPr>
          <w:p w:rsidR="004B6741" w:rsidRPr="009B2667" w:rsidRDefault="004B6741" w:rsidP="005159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466" w:type="dxa"/>
            <w:hideMark/>
          </w:tcPr>
          <w:p w:rsidR="004B6741" w:rsidRPr="000B5EA7" w:rsidRDefault="004B6741" w:rsidP="00515921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126 600,00</w:t>
            </w:r>
          </w:p>
        </w:tc>
        <w:tc>
          <w:tcPr>
            <w:tcW w:w="1510" w:type="dxa"/>
            <w:noWrap/>
            <w:hideMark/>
          </w:tcPr>
          <w:p w:rsidR="004B6741" w:rsidRPr="004B6741" w:rsidRDefault="004B6741" w:rsidP="0051592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41">
              <w:rPr>
                <w:rFonts w:ascii="Times New Roman" w:hAnsi="Times New Roman"/>
                <w:sz w:val="20"/>
                <w:szCs w:val="20"/>
              </w:rPr>
              <w:t>2 522 244,25</w:t>
            </w:r>
          </w:p>
        </w:tc>
        <w:tc>
          <w:tcPr>
            <w:tcW w:w="1560" w:type="dxa"/>
            <w:vAlign w:val="center"/>
            <w:hideMark/>
          </w:tcPr>
          <w:p w:rsidR="004B6741" w:rsidRPr="009B2667" w:rsidRDefault="004B674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+2 395 644,25</w:t>
            </w:r>
          </w:p>
        </w:tc>
        <w:tc>
          <w:tcPr>
            <w:tcW w:w="850" w:type="dxa"/>
            <w:vAlign w:val="center"/>
            <w:hideMark/>
          </w:tcPr>
          <w:p w:rsidR="004B6741" w:rsidRPr="009B2667" w:rsidRDefault="00950DBF" w:rsidP="00950DB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1892,3</w:t>
            </w:r>
          </w:p>
        </w:tc>
        <w:tc>
          <w:tcPr>
            <w:tcW w:w="992" w:type="dxa"/>
            <w:vAlign w:val="center"/>
            <w:hideMark/>
          </w:tcPr>
          <w:p w:rsidR="004B6741" w:rsidRPr="009B2667" w:rsidRDefault="00950DBF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</w:tr>
      <w:tr w:rsidR="000B5EA7" w:rsidRPr="001B2E30" w:rsidTr="00950DBF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66" w:type="dxa"/>
            <w:noWrap/>
            <w:vAlign w:val="center"/>
            <w:hideMark/>
          </w:tcPr>
          <w:p w:rsidR="000B5EA7" w:rsidRPr="00C83394" w:rsidRDefault="004B6741" w:rsidP="009F475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b/>
                <w:bCs/>
                <w:sz w:val="20"/>
                <w:szCs w:val="20"/>
              </w:rPr>
              <w:t>143 600 456,04</w:t>
            </w:r>
          </w:p>
        </w:tc>
        <w:tc>
          <w:tcPr>
            <w:tcW w:w="1510" w:type="dxa"/>
            <w:noWrap/>
            <w:vAlign w:val="center"/>
            <w:hideMark/>
          </w:tcPr>
          <w:p w:rsidR="000B5EA7" w:rsidRPr="004B6741" w:rsidRDefault="004B6741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6741">
              <w:rPr>
                <w:rFonts w:ascii="Times New Roman" w:hAnsi="Times New Roman"/>
                <w:b/>
                <w:bCs/>
                <w:sz w:val="20"/>
                <w:szCs w:val="20"/>
              </w:rPr>
              <w:t>181 075 171,92</w:t>
            </w:r>
          </w:p>
        </w:tc>
        <w:tc>
          <w:tcPr>
            <w:tcW w:w="1560" w:type="dxa"/>
            <w:vAlign w:val="center"/>
            <w:hideMark/>
          </w:tcPr>
          <w:p w:rsidR="000B5EA7" w:rsidRPr="00195A4D" w:rsidRDefault="00950DBF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+37 474 715,88</w:t>
            </w:r>
          </w:p>
        </w:tc>
        <w:tc>
          <w:tcPr>
            <w:tcW w:w="850" w:type="dxa"/>
            <w:vAlign w:val="center"/>
            <w:hideMark/>
          </w:tcPr>
          <w:p w:rsidR="000B5EA7" w:rsidRPr="00195A4D" w:rsidRDefault="00950DBF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992" w:type="dxa"/>
            <w:vAlign w:val="center"/>
            <w:hideMark/>
          </w:tcPr>
          <w:p w:rsidR="000B5EA7" w:rsidRPr="00195A4D" w:rsidRDefault="00950DBF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:rsidR="00AB39A6" w:rsidRDefault="00AB39A6" w:rsidP="005D375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748" w:rsidRPr="00954C8A" w:rsidRDefault="003F0748" w:rsidP="003F0748">
      <w:pPr>
        <w:pStyle w:val="1"/>
        <w:keepNext w:val="0"/>
        <w:contextualSpacing/>
        <w:jc w:val="center"/>
        <w:rPr>
          <w:b/>
          <w:bCs w:val="0"/>
          <w:i/>
          <w:szCs w:val="28"/>
          <w:lang w:eastAsia="en-US"/>
        </w:rPr>
      </w:pPr>
      <w:r w:rsidRPr="00954C8A">
        <w:rPr>
          <w:b/>
          <w:bCs w:val="0"/>
          <w:i/>
          <w:szCs w:val="28"/>
          <w:lang w:eastAsia="en-US"/>
        </w:rPr>
        <w:t>Анализ исполнения расходов местного бюджета в разрезе разделов и подразделов бюджетной классификации</w:t>
      </w:r>
    </w:p>
    <w:p w:rsidR="003B5F5D" w:rsidRPr="003B5F5D" w:rsidRDefault="003B5F5D" w:rsidP="00D631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E179B" w:rsidRPr="000450EB" w:rsidRDefault="004E179B" w:rsidP="003B5F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sz w:val="28"/>
          <w:szCs w:val="28"/>
        </w:rPr>
        <w:t xml:space="preserve">По разделу </w:t>
      </w:r>
      <w:r w:rsidRPr="000450EB">
        <w:rPr>
          <w:rFonts w:ascii="Times New Roman" w:hAnsi="Times New Roman"/>
          <w:b/>
          <w:i/>
          <w:sz w:val="28"/>
          <w:szCs w:val="28"/>
        </w:rPr>
        <w:t xml:space="preserve">0100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«Общегосударственные вопросы»</w:t>
      </w:r>
      <w:r w:rsidRPr="000450EB">
        <w:rPr>
          <w:rFonts w:ascii="Times New Roman" w:hAnsi="Times New Roman"/>
          <w:sz w:val="28"/>
          <w:szCs w:val="28"/>
        </w:rPr>
        <w:t xml:space="preserve"> бюджетные назначения исполнены в сумме</w:t>
      </w:r>
      <w:r w:rsidR="00B21E71">
        <w:rPr>
          <w:rFonts w:ascii="Times New Roman" w:hAnsi="Times New Roman"/>
          <w:sz w:val="28"/>
          <w:szCs w:val="28"/>
        </w:rPr>
        <w:t xml:space="preserve"> </w:t>
      </w:r>
      <w:r w:rsidR="0060103F" w:rsidRPr="0060103F">
        <w:rPr>
          <w:rFonts w:ascii="Times New Roman" w:hAnsi="Times New Roman"/>
          <w:sz w:val="28"/>
          <w:szCs w:val="28"/>
        </w:rPr>
        <w:t>14 600 478,16</w:t>
      </w:r>
      <w:r w:rsidR="0060103F">
        <w:rPr>
          <w:rFonts w:ascii="Times New Roman" w:hAnsi="Times New Roman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рублей или 9</w:t>
      </w:r>
      <w:r w:rsidR="00E02324" w:rsidRPr="000450EB">
        <w:rPr>
          <w:rFonts w:ascii="Times New Roman" w:hAnsi="Times New Roman"/>
          <w:sz w:val="28"/>
          <w:szCs w:val="28"/>
        </w:rPr>
        <w:t>9</w:t>
      </w:r>
      <w:r w:rsidR="003F0748">
        <w:rPr>
          <w:rFonts w:ascii="Times New Roman" w:hAnsi="Times New Roman"/>
          <w:sz w:val="28"/>
          <w:szCs w:val="28"/>
        </w:rPr>
        <w:t>,</w:t>
      </w:r>
      <w:r w:rsidR="0060103F">
        <w:rPr>
          <w:rFonts w:ascii="Times New Roman" w:hAnsi="Times New Roman"/>
          <w:sz w:val="28"/>
          <w:szCs w:val="28"/>
        </w:rPr>
        <w:t>3</w:t>
      </w:r>
      <w:r w:rsidRPr="000450EB">
        <w:rPr>
          <w:rFonts w:ascii="Times New Roman" w:hAnsi="Times New Roman"/>
          <w:sz w:val="28"/>
          <w:szCs w:val="28"/>
        </w:rPr>
        <w:t xml:space="preserve">% от запланированных расходов. </w:t>
      </w:r>
      <w:r w:rsidR="00E02324" w:rsidRPr="000450EB">
        <w:rPr>
          <w:rFonts w:ascii="Times New Roman" w:hAnsi="Times New Roman"/>
          <w:sz w:val="28"/>
          <w:szCs w:val="28"/>
          <w:shd w:val="clear" w:color="auto" w:fill="FFFFFF"/>
        </w:rPr>
        <w:t>В течение 20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60103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года уточненные бюджетные назначения в целом по разделу у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величились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60103F">
        <w:rPr>
          <w:rFonts w:ascii="Times New Roman" w:hAnsi="Times New Roman"/>
          <w:sz w:val="28"/>
          <w:szCs w:val="28"/>
        </w:rPr>
        <w:t>167 278,16</w:t>
      </w:r>
      <w:r w:rsidR="000F7131">
        <w:rPr>
          <w:rFonts w:ascii="Times New Roman" w:hAnsi="Times New Roman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на </w:t>
      </w:r>
      <w:r w:rsidR="0060103F">
        <w:rPr>
          <w:rFonts w:ascii="Times New Roman" w:hAnsi="Times New Roman"/>
          <w:sz w:val="28"/>
          <w:szCs w:val="28"/>
          <w:shd w:val="clear" w:color="auto" w:fill="FFFFFF"/>
        </w:rPr>
        <w:t>1,6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% к первоначально утвержденным назначениям. Расходы по данному разделу в 20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60103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60103F">
        <w:rPr>
          <w:rFonts w:ascii="Times New Roman" w:hAnsi="Times New Roman"/>
          <w:sz w:val="28"/>
          <w:szCs w:val="28"/>
          <w:shd w:val="clear" w:color="auto" w:fill="FFFFFF"/>
        </w:rPr>
        <w:t>уменьшились н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0103F" w:rsidRPr="0060103F">
        <w:rPr>
          <w:rFonts w:ascii="Times New Roman" w:hAnsi="Times New Roman"/>
          <w:color w:val="000000"/>
          <w:sz w:val="28"/>
          <w:szCs w:val="28"/>
        </w:rPr>
        <w:t>399 241,81</w:t>
      </w:r>
      <w:r w:rsidR="006010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03F">
        <w:rPr>
          <w:rFonts w:ascii="Times New Roman" w:hAnsi="Times New Roman"/>
          <w:sz w:val="28"/>
          <w:szCs w:val="28"/>
          <w:shd w:val="clear" w:color="auto" w:fill="FFFFFF"/>
        </w:rPr>
        <w:t>рублей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или на </w:t>
      </w:r>
      <w:r w:rsidR="00B75EA4">
        <w:rPr>
          <w:rFonts w:ascii="Times New Roman" w:hAnsi="Times New Roman"/>
          <w:sz w:val="28"/>
          <w:szCs w:val="28"/>
          <w:shd w:val="clear" w:color="auto" w:fill="FFFFFF"/>
        </w:rPr>
        <w:t>2,7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%, по сравнению с 20</w:t>
      </w:r>
      <w:r w:rsidR="003F074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60103F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годом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60103F">
        <w:rPr>
          <w:rFonts w:ascii="Times New Roman" w:hAnsi="Times New Roman"/>
          <w:sz w:val="28"/>
          <w:szCs w:val="28"/>
        </w:rPr>
        <w:t>14 999 719,97</w:t>
      </w:r>
      <w:r w:rsidR="00B21E71">
        <w:rPr>
          <w:rFonts w:ascii="Times New Roman" w:hAnsi="Times New Roman"/>
          <w:sz w:val="28"/>
          <w:szCs w:val="28"/>
        </w:rPr>
        <w:t>рублей).</w:t>
      </w:r>
      <w:r w:rsidR="000F7131" w:rsidRPr="000F7131">
        <w:rPr>
          <w:rFonts w:ascii="Times New Roman" w:hAnsi="Times New Roman"/>
          <w:sz w:val="28"/>
          <w:szCs w:val="28"/>
        </w:rPr>
        <w:t xml:space="preserve"> </w:t>
      </w:r>
    </w:p>
    <w:p w:rsidR="007A53DB" w:rsidRPr="00515921" w:rsidRDefault="007A53DB" w:rsidP="003B5F5D">
      <w:pPr>
        <w:widowControl w:val="0"/>
        <w:shd w:val="clear" w:color="auto" w:fill="FFFFFF"/>
        <w:spacing w:after="0"/>
        <w:ind w:right="51" w:firstLine="544"/>
        <w:jc w:val="both"/>
        <w:rPr>
          <w:rFonts w:ascii="Times New Roman" w:hAnsi="Times New Roman"/>
          <w:sz w:val="28"/>
          <w:szCs w:val="28"/>
        </w:rPr>
      </w:pPr>
      <w:r w:rsidRPr="00515921">
        <w:rPr>
          <w:rFonts w:ascii="Times New Roman" w:hAnsi="Times New Roman"/>
          <w:sz w:val="28"/>
          <w:szCs w:val="28"/>
        </w:rPr>
        <w:t>Исполнение расходов в разрезе подразделов сложилось следующим образом:</w:t>
      </w:r>
    </w:p>
    <w:p w:rsidR="007A53DB" w:rsidRPr="000450EB" w:rsidRDefault="007A53DB" w:rsidP="00E56CBE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921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515921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муниципального образования»</w:t>
      </w:r>
      <w:r w:rsidRPr="00515921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515921" w:rsidRPr="00515921">
        <w:rPr>
          <w:rFonts w:ascii="Times New Roman" w:hAnsi="Times New Roman"/>
          <w:sz w:val="28"/>
          <w:szCs w:val="28"/>
        </w:rPr>
        <w:t>1 138 834,49</w:t>
      </w:r>
      <w:r w:rsidRPr="00515921">
        <w:rPr>
          <w:rFonts w:ascii="Times New Roman" w:hAnsi="Times New Roman"/>
          <w:i/>
          <w:sz w:val="28"/>
          <w:szCs w:val="28"/>
        </w:rPr>
        <w:t xml:space="preserve"> </w:t>
      </w:r>
      <w:r w:rsidRPr="00515921">
        <w:rPr>
          <w:rFonts w:ascii="Times New Roman" w:hAnsi="Times New Roman"/>
          <w:sz w:val="28"/>
          <w:szCs w:val="28"/>
        </w:rPr>
        <w:t>рублей или 100</w:t>
      </w:r>
      <w:r w:rsidR="00515921">
        <w:rPr>
          <w:rFonts w:ascii="Times New Roman" w:hAnsi="Times New Roman"/>
          <w:sz w:val="28"/>
          <w:szCs w:val="28"/>
        </w:rPr>
        <w:t>,0</w:t>
      </w:r>
      <w:r w:rsidRPr="00515921">
        <w:rPr>
          <w:rFonts w:ascii="Times New Roman" w:hAnsi="Times New Roman"/>
          <w:sz w:val="28"/>
          <w:szCs w:val="28"/>
        </w:rPr>
        <w:t>% от утвержденных бюджетных назначений;</w:t>
      </w:r>
    </w:p>
    <w:p w:rsidR="00B75EA4" w:rsidRPr="000450EB" w:rsidRDefault="007A53DB" w:rsidP="00B75EA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0103 «Функционирование законодательных (представительных) органов муниципальных образований» </w:t>
      </w:r>
      <w:r w:rsidRPr="000450EB">
        <w:rPr>
          <w:rFonts w:ascii="Times New Roman" w:hAnsi="Times New Roman"/>
          <w:sz w:val="28"/>
          <w:szCs w:val="28"/>
        </w:rPr>
        <w:t xml:space="preserve">расходы исполнены на сумму </w:t>
      </w:r>
      <w:r w:rsidR="00515921">
        <w:rPr>
          <w:rFonts w:ascii="Times New Roman" w:hAnsi="Times New Roman"/>
          <w:sz w:val="28"/>
          <w:szCs w:val="28"/>
        </w:rPr>
        <w:t>54 229,20</w:t>
      </w:r>
      <w:r w:rsidR="00B75EA4">
        <w:rPr>
          <w:rFonts w:ascii="Times New Roman" w:hAnsi="Times New Roman"/>
          <w:sz w:val="28"/>
          <w:szCs w:val="28"/>
        </w:rPr>
        <w:t xml:space="preserve"> </w:t>
      </w:r>
      <w:r w:rsidR="00B75EA4" w:rsidRPr="000450EB">
        <w:rPr>
          <w:rFonts w:ascii="Times New Roman" w:hAnsi="Times New Roman"/>
          <w:sz w:val="28"/>
          <w:szCs w:val="28"/>
        </w:rPr>
        <w:t>рублей или 100</w:t>
      </w:r>
      <w:r w:rsidR="00515921">
        <w:rPr>
          <w:rFonts w:ascii="Times New Roman" w:hAnsi="Times New Roman"/>
          <w:sz w:val="28"/>
          <w:szCs w:val="28"/>
        </w:rPr>
        <w:t>,0</w:t>
      </w:r>
      <w:r w:rsidR="00B75EA4" w:rsidRPr="00515921">
        <w:rPr>
          <w:rFonts w:ascii="Times New Roman" w:hAnsi="Times New Roman"/>
          <w:sz w:val="28"/>
          <w:szCs w:val="28"/>
        </w:rPr>
        <w:t>%</w:t>
      </w:r>
      <w:r w:rsidR="00B75EA4" w:rsidRPr="000450EB">
        <w:rPr>
          <w:rFonts w:ascii="Times New Roman" w:hAnsi="Times New Roman"/>
          <w:sz w:val="28"/>
          <w:szCs w:val="28"/>
        </w:rPr>
        <w:t xml:space="preserve"> от утвержденных бюджетных назначений;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0104 «Функционирование местных администраций» </w:t>
      </w:r>
      <w:r w:rsidRPr="000450EB">
        <w:rPr>
          <w:rFonts w:ascii="Times New Roman" w:hAnsi="Times New Roman"/>
          <w:sz w:val="28"/>
          <w:szCs w:val="28"/>
        </w:rPr>
        <w:t>исполнены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в сумме </w:t>
      </w:r>
      <w:r w:rsidR="00515921" w:rsidRPr="00515921">
        <w:rPr>
          <w:rFonts w:ascii="Times New Roman" w:hAnsi="Times New Roman"/>
          <w:sz w:val="28"/>
          <w:szCs w:val="28"/>
        </w:rPr>
        <w:t>12 578 001,74</w:t>
      </w:r>
      <w:r w:rsidRPr="000450EB">
        <w:rPr>
          <w:rFonts w:ascii="Times New Roman" w:hAnsi="Times New Roman"/>
          <w:sz w:val="28"/>
          <w:szCs w:val="28"/>
        </w:rPr>
        <w:t xml:space="preserve"> рублей, или </w:t>
      </w:r>
      <w:r w:rsidR="00515921" w:rsidRPr="00515921">
        <w:rPr>
          <w:rFonts w:ascii="Times New Roman" w:hAnsi="Times New Roman"/>
          <w:sz w:val="28"/>
          <w:szCs w:val="28"/>
        </w:rPr>
        <w:t>100,0</w:t>
      </w:r>
      <w:r w:rsidRPr="00515921">
        <w:rPr>
          <w:rFonts w:ascii="Times New Roman" w:hAnsi="Times New Roman"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назначений; 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0106 «Контрольно-счетный орган» </w:t>
      </w:r>
      <w:r w:rsidRPr="000450EB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515921">
        <w:rPr>
          <w:rFonts w:ascii="Times New Roman" w:hAnsi="Times New Roman"/>
          <w:sz w:val="28"/>
          <w:szCs w:val="28"/>
        </w:rPr>
        <w:t>715 711,73</w:t>
      </w:r>
      <w:r w:rsidRPr="00BA24E0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рублей  или 100</w:t>
      </w:r>
      <w:r w:rsidR="00515921">
        <w:rPr>
          <w:rFonts w:ascii="Times New Roman" w:hAnsi="Times New Roman"/>
          <w:sz w:val="28"/>
          <w:szCs w:val="28"/>
        </w:rPr>
        <w:t>,</w:t>
      </w:r>
      <w:r w:rsidR="00515921" w:rsidRPr="00515921">
        <w:rPr>
          <w:rFonts w:ascii="Times New Roman" w:hAnsi="Times New Roman"/>
          <w:sz w:val="28"/>
          <w:szCs w:val="28"/>
        </w:rPr>
        <w:t>0</w:t>
      </w:r>
      <w:r w:rsidRPr="00515921">
        <w:rPr>
          <w:rFonts w:ascii="Times New Roman" w:hAnsi="Times New Roman"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назначений; 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>0111 «Резервные фонды»</w:t>
      </w:r>
      <w:r w:rsidRPr="000450EB">
        <w:rPr>
          <w:rFonts w:ascii="Times New Roman" w:hAnsi="Times New Roman"/>
          <w:sz w:val="28"/>
          <w:szCs w:val="28"/>
        </w:rPr>
        <w:t xml:space="preserve"> в отчетном периоде не производились при утвержденных годовых бюджетных назначениях (100 000,00 рублей);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515921" w:rsidRPr="00515921">
        <w:rPr>
          <w:rFonts w:ascii="Times New Roman" w:hAnsi="Times New Roman"/>
          <w:sz w:val="28"/>
          <w:szCs w:val="28"/>
        </w:rPr>
        <w:t>113 701,00</w:t>
      </w:r>
      <w:r w:rsidRPr="000450EB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E56CBE" w:rsidRPr="000450EB">
        <w:rPr>
          <w:rFonts w:ascii="Times New Roman" w:hAnsi="Times New Roman"/>
          <w:sz w:val="28"/>
          <w:szCs w:val="28"/>
        </w:rPr>
        <w:t>100</w:t>
      </w:r>
      <w:r w:rsidR="00515921">
        <w:rPr>
          <w:rFonts w:ascii="Times New Roman" w:hAnsi="Times New Roman"/>
          <w:sz w:val="28"/>
          <w:szCs w:val="28"/>
        </w:rPr>
        <w:t>,0</w:t>
      </w:r>
      <w:r w:rsidRPr="00515921">
        <w:rPr>
          <w:rFonts w:ascii="Times New Roman" w:hAnsi="Times New Roman"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</w:t>
      </w:r>
      <w:r w:rsidR="00E56CBE" w:rsidRPr="000450EB">
        <w:rPr>
          <w:rFonts w:ascii="Times New Roman" w:hAnsi="Times New Roman"/>
          <w:sz w:val="28"/>
          <w:szCs w:val="28"/>
        </w:rPr>
        <w:t>значений</w:t>
      </w:r>
      <w:r w:rsidRPr="000450EB">
        <w:rPr>
          <w:rFonts w:ascii="Times New Roman" w:hAnsi="Times New Roman"/>
          <w:sz w:val="28"/>
          <w:szCs w:val="28"/>
        </w:rPr>
        <w:t>.</w:t>
      </w:r>
    </w:p>
    <w:p w:rsidR="007A53DB" w:rsidRPr="000450EB" w:rsidRDefault="007A53DB" w:rsidP="00E56C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42F3" w:rsidRPr="000450EB" w:rsidRDefault="0061524E" w:rsidP="00D631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>Бюджетные назначения по разделу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0300</w:t>
      </w:r>
      <w:r w:rsidR="00413F26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«Национальная безопасность и правоохранительная деятельность»</w:t>
      </w:r>
      <w:r w:rsidR="00413F26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</w:t>
      </w:r>
      <w:r w:rsidR="003239C7" w:rsidRPr="000450EB">
        <w:rPr>
          <w:rFonts w:ascii="Times New Roman" w:hAnsi="Times New Roman"/>
          <w:sz w:val="28"/>
          <w:szCs w:val="28"/>
        </w:rPr>
        <w:t xml:space="preserve">на </w:t>
      </w:r>
      <w:r w:rsidR="00515921">
        <w:rPr>
          <w:rFonts w:ascii="Times New Roman" w:hAnsi="Times New Roman"/>
          <w:sz w:val="28"/>
          <w:szCs w:val="28"/>
        </w:rPr>
        <w:t>100,0</w:t>
      </w:r>
      <w:r w:rsidRPr="000450EB">
        <w:rPr>
          <w:rFonts w:ascii="Times New Roman" w:hAnsi="Times New Roman"/>
          <w:sz w:val="28"/>
          <w:szCs w:val="28"/>
        </w:rPr>
        <w:t xml:space="preserve">% в сумме </w:t>
      </w:r>
      <w:r w:rsidR="00B75EA4">
        <w:rPr>
          <w:rFonts w:ascii="Times New Roman" w:hAnsi="Times New Roman"/>
          <w:sz w:val="28"/>
          <w:szCs w:val="28"/>
        </w:rPr>
        <w:t>2</w:t>
      </w:r>
      <w:r w:rsidR="00515921">
        <w:rPr>
          <w:rFonts w:ascii="Times New Roman" w:hAnsi="Times New Roman"/>
          <w:sz w:val="28"/>
          <w:szCs w:val="28"/>
        </w:rPr>
        <w:t> 897 167,87</w:t>
      </w:r>
      <w:r w:rsidR="00014645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рублей. </w:t>
      </w:r>
      <w:r w:rsidR="004C6040" w:rsidRPr="000450EB">
        <w:rPr>
          <w:rFonts w:ascii="Times New Roman" w:hAnsi="Times New Roman"/>
          <w:sz w:val="28"/>
          <w:szCs w:val="28"/>
        </w:rPr>
        <w:t xml:space="preserve">В течение года бюджетные назначения </w:t>
      </w:r>
      <w:r w:rsidR="00BA24E0">
        <w:rPr>
          <w:rFonts w:ascii="Times New Roman" w:hAnsi="Times New Roman"/>
          <w:sz w:val="28"/>
          <w:szCs w:val="28"/>
        </w:rPr>
        <w:t xml:space="preserve">выросли </w:t>
      </w:r>
      <w:r w:rsidR="005A1A46" w:rsidRPr="000450EB">
        <w:rPr>
          <w:rFonts w:ascii="Times New Roman" w:hAnsi="Times New Roman"/>
          <w:sz w:val="28"/>
          <w:szCs w:val="28"/>
        </w:rPr>
        <w:t xml:space="preserve"> </w:t>
      </w:r>
      <w:r w:rsidR="004C6040" w:rsidRPr="000450EB">
        <w:rPr>
          <w:rFonts w:ascii="Times New Roman" w:hAnsi="Times New Roman"/>
          <w:sz w:val="28"/>
          <w:szCs w:val="28"/>
        </w:rPr>
        <w:t>на</w:t>
      </w:r>
      <w:r w:rsidR="005A1A46" w:rsidRPr="000450EB">
        <w:rPr>
          <w:rFonts w:ascii="Times New Roman" w:hAnsi="Times New Roman"/>
          <w:sz w:val="28"/>
          <w:szCs w:val="28"/>
        </w:rPr>
        <w:t xml:space="preserve"> </w:t>
      </w:r>
      <w:r w:rsidR="00515921">
        <w:rPr>
          <w:rFonts w:ascii="Times New Roman" w:hAnsi="Times New Roman"/>
          <w:sz w:val="28"/>
          <w:szCs w:val="28"/>
        </w:rPr>
        <w:t xml:space="preserve">424 667,87 </w:t>
      </w:r>
      <w:r w:rsidR="005A1A46" w:rsidRPr="000450EB">
        <w:rPr>
          <w:rFonts w:ascii="Times New Roman" w:hAnsi="Times New Roman"/>
          <w:sz w:val="28"/>
          <w:szCs w:val="28"/>
        </w:rPr>
        <w:t xml:space="preserve">рублей или на </w:t>
      </w:r>
      <w:r w:rsidR="00515921">
        <w:rPr>
          <w:rFonts w:ascii="Times New Roman" w:hAnsi="Times New Roman"/>
          <w:sz w:val="28"/>
          <w:szCs w:val="28"/>
        </w:rPr>
        <w:t>17,2</w:t>
      </w:r>
      <w:r w:rsidR="005A1A46" w:rsidRPr="000450EB">
        <w:rPr>
          <w:rFonts w:ascii="Times New Roman" w:hAnsi="Times New Roman"/>
          <w:sz w:val="28"/>
          <w:szCs w:val="28"/>
        </w:rPr>
        <w:t>% от первоначально утвержденных назначений.</w:t>
      </w:r>
      <w:r w:rsidR="004C6040" w:rsidRPr="000450EB">
        <w:rPr>
          <w:rFonts w:ascii="Times New Roman" w:hAnsi="Times New Roman"/>
          <w:sz w:val="28"/>
          <w:szCs w:val="28"/>
        </w:rPr>
        <w:t xml:space="preserve"> </w:t>
      </w:r>
      <w:r w:rsidR="00D442F3" w:rsidRPr="000450EB">
        <w:rPr>
          <w:rFonts w:ascii="Times New Roman" w:hAnsi="Times New Roman"/>
          <w:sz w:val="28"/>
          <w:szCs w:val="28"/>
        </w:rPr>
        <w:t>По сравнению с 20</w:t>
      </w:r>
      <w:r w:rsidR="00A61B0B">
        <w:rPr>
          <w:rFonts w:ascii="Times New Roman" w:hAnsi="Times New Roman"/>
          <w:sz w:val="28"/>
          <w:szCs w:val="28"/>
        </w:rPr>
        <w:t>2</w:t>
      </w:r>
      <w:r w:rsidR="00515921">
        <w:rPr>
          <w:rFonts w:ascii="Times New Roman" w:hAnsi="Times New Roman"/>
          <w:sz w:val="28"/>
          <w:szCs w:val="28"/>
        </w:rPr>
        <w:t>3</w:t>
      </w:r>
      <w:r w:rsidR="00D442F3" w:rsidRPr="000450EB">
        <w:rPr>
          <w:rFonts w:ascii="Times New Roman" w:hAnsi="Times New Roman"/>
          <w:sz w:val="28"/>
          <w:szCs w:val="28"/>
        </w:rPr>
        <w:t xml:space="preserve"> годом расходы у</w:t>
      </w:r>
      <w:r w:rsidR="00BA24E0">
        <w:rPr>
          <w:rFonts w:ascii="Times New Roman" w:hAnsi="Times New Roman"/>
          <w:sz w:val="28"/>
          <w:szCs w:val="28"/>
        </w:rPr>
        <w:t xml:space="preserve">величились </w:t>
      </w:r>
      <w:r w:rsidR="00D442F3" w:rsidRPr="000450EB">
        <w:rPr>
          <w:rFonts w:ascii="Times New Roman" w:hAnsi="Times New Roman"/>
          <w:sz w:val="28"/>
          <w:szCs w:val="28"/>
        </w:rPr>
        <w:t xml:space="preserve">на </w:t>
      </w:r>
      <w:r w:rsidR="00515921" w:rsidRPr="00515921">
        <w:rPr>
          <w:rFonts w:ascii="Times New Roman" w:hAnsi="Times New Roman"/>
          <w:color w:val="000000"/>
          <w:sz w:val="28"/>
          <w:szCs w:val="28"/>
        </w:rPr>
        <w:t>480 571,31</w:t>
      </w:r>
      <w:r w:rsidR="00341053" w:rsidRPr="00515921">
        <w:rPr>
          <w:rFonts w:ascii="Times New Roman" w:hAnsi="Times New Roman"/>
          <w:sz w:val="28"/>
          <w:szCs w:val="28"/>
        </w:rPr>
        <w:t>рублей</w:t>
      </w:r>
      <w:r w:rsidR="00341053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515921">
        <w:rPr>
          <w:rFonts w:ascii="Times New Roman" w:hAnsi="Times New Roman"/>
          <w:sz w:val="28"/>
          <w:szCs w:val="28"/>
        </w:rPr>
        <w:t>19,9</w:t>
      </w:r>
      <w:r w:rsidR="00D442F3" w:rsidRPr="000450EB">
        <w:rPr>
          <w:rFonts w:ascii="Times New Roman" w:hAnsi="Times New Roman"/>
          <w:sz w:val="28"/>
          <w:szCs w:val="28"/>
        </w:rPr>
        <w:t xml:space="preserve">%. </w:t>
      </w:r>
    </w:p>
    <w:p w:rsidR="005A1A46" w:rsidRPr="000450EB" w:rsidRDefault="005A1A46" w:rsidP="005A1A4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0310 «</w:t>
      </w:r>
      <w:r w:rsidR="00A61B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произведены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расходы в размере 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64DA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15921">
        <w:rPr>
          <w:rFonts w:ascii="Times New Roman" w:hAnsi="Times New Roman"/>
          <w:sz w:val="28"/>
          <w:szCs w:val="28"/>
          <w:shd w:val="clear" w:color="auto" w:fill="FFFFFF"/>
        </w:rPr>
        <w:t>879</w:t>
      </w:r>
      <w:r w:rsidR="00864DA9">
        <w:rPr>
          <w:rFonts w:ascii="Times New Roman" w:hAnsi="Times New Roman"/>
          <w:sz w:val="28"/>
          <w:szCs w:val="28"/>
          <w:shd w:val="clear" w:color="auto" w:fill="FFFFFF"/>
        </w:rPr>
        <w:t> 256,67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</w:t>
      </w:r>
      <w:r w:rsidR="00864DA9">
        <w:rPr>
          <w:rFonts w:ascii="Times New Roman" w:hAnsi="Times New Roman"/>
          <w:sz w:val="28"/>
          <w:szCs w:val="28"/>
          <w:shd w:val="clear" w:color="auto" w:fill="FFFFFF"/>
        </w:rPr>
        <w:t>100,0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>% от уточненных назначений;</w:t>
      </w:r>
    </w:p>
    <w:p w:rsidR="00146381" w:rsidRPr="000450EB" w:rsidRDefault="00146381" w:rsidP="00146381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0314 «</w:t>
      </w:r>
      <w:r w:rsidR="003A4DD6"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Другие вопросы в области национальной безопасности и правоохранительной деятельности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произведены  расходы в размере </w:t>
      </w:r>
      <w:r w:rsidR="00864DA9">
        <w:rPr>
          <w:rFonts w:ascii="Times New Roman" w:hAnsi="Times New Roman"/>
          <w:sz w:val="28"/>
          <w:szCs w:val="28"/>
          <w:shd w:val="clear" w:color="auto" w:fill="FFFFFF"/>
        </w:rPr>
        <w:t>17 911,20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100</w:t>
      </w:r>
      <w:r w:rsidR="00864DA9">
        <w:rPr>
          <w:rFonts w:ascii="Times New Roman" w:hAnsi="Times New Roman"/>
          <w:sz w:val="28"/>
          <w:szCs w:val="28"/>
          <w:shd w:val="clear" w:color="auto" w:fill="FFFFFF"/>
        </w:rPr>
        <w:t>,0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% от уточненных назначений.</w:t>
      </w:r>
    </w:p>
    <w:p w:rsidR="005A1A46" w:rsidRPr="000450EB" w:rsidRDefault="005A1A46" w:rsidP="00D631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802" w:rsidRPr="000450EB" w:rsidRDefault="0061524E" w:rsidP="00146381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Расходные обязательства </w:t>
      </w:r>
      <w:r w:rsidR="00D442F3" w:rsidRPr="000450EB">
        <w:rPr>
          <w:rFonts w:ascii="Times New Roman" w:hAnsi="Times New Roman"/>
          <w:sz w:val="28"/>
          <w:szCs w:val="28"/>
        </w:rPr>
        <w:t xml:space="preserve">местного </w:t>
      </w:r>
      <w:r w:rsidRPr="000450EB">
        <w:rPr>
          <w:rFonts w:ascii="Times New Roman" w:hAnsi="Times New Roman"/>
          <w:sz w:val="28"/>
          <w:szCs w:val="28"/>
        </w:rPr>
        <w:t>бюджета по разделу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0400</w:t>
      </w:r>
      <w:r w:rsidR="00D442F3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«Национальная экономика»</w:t>
      </w:r>
      <w:r w:rsidR="00D442F3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014CE0">
        <w:rPr>
          <w:rFonts w:ascii="Times New Roman" w:hAnsi="Times New Roman"/>
          <w:sz w:val="28"/>
          <w:szCs w:val="28"/>
        </w:rPr>
        <w:t>64 341 840,87</w:t>
      </w:r>
      <w:r w:rsidR="00C35679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рублей, что составляет </w:t>
      </w:r>
      <w:r w:rsidR="009F4757">
        <w:rPr>
          <w:rFonts w:ascii="Times New Roman" w:hAnsi="Times New Roman"/>
          <w:sz w:val="28"/>
          <w:szCs w:val="28"/>
        </w:rPr>
        <w:t>9</w:t>
      </w:r>
      <w:r w:rsidR="00014CE0">
        <w:rPr>
          <w:rFonts w:ascii="Times New Roman" w:hAnsi="Times New Roman"/>
          <w:sz w:val="28"/>
          <w:szCs w:val="28"/>
        </w:rPr>
        <w:t>9,9</w:t>
      </w:r>
      <w:r w:rsidRPr="000450EB">
        <w:rPr>
          <w:rFonts w:ascii="Times New Roman" w:hAnsi="Times New Roman"/>
          <w:sz w:val="28"/>
          <w:szCs w:val="28"/>
        </w:rPr>
        <w:t>% от плановых показателей на 20</w:t>
      </w:r>
      <w:r w:rsidR="008313DD" w:rsidRPr="000450EB">
        <w:rPr>
          <w:rFonts w:ascii="Times New Roman" w:hAnsi="Times New Roman"/>
          <w:sz w:val="28"/>
          <w:szCs w:val="28"/>
        </w:rPr>
        <w:t>2</w:t>
      </w:r>
      <w:r w:rsidR="00014CE0">
        <w:rPr>
          <w:rFonts w:ascii="Times New Roman" w:hAnsi="Times New Roman"/>
          <w:sz w:val="28"/>
          <w:szCs w:val="28"/>
        </w:rPr>
        <w:t>4</w:t>
      </w:r>
      <w:r w:rsidRPr="000450EB">
        <w:rPr>
          <w:rFonts w:ascii="Times New Roman" w:hAnsi="Times New Roman"/>
          <w:sz w:val="28"/>
          <w:szCs w:val="28"/>
        </w:rPr>
        <w:t xml:space="preserve"> год и </w:t>
      </w:r>
      <w:r w:rsidR="009F4757">
        <w:rPr>
          <w:rFonts w:ascii="Times New Roman" w:hAnsi="Times New Roman"/>
          <w:sz w:val="28"/>
          <w:szCs w:val="28"/>
        </w:rPr>
        <w:t>выше</w:t>
      </w:r>
      <w:r w:rsidR="00BA24E0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фактического исполнения за 20</w:t>
      </w:r>
      <w:r w:rsidR="00BA24E0">
        <w:rPr>
          <w:rFonts w:ascii="Times New Roman" w:hAnsi="Times New Roman"/>
          <w:sz w:val="28"/>
          <w:szCs w:val="28"/>
        </w:rPr>
        <w:t>2</w:t>
      </w:r>
      <w:r w:rsidR="00014CE0">
        <w:rPr>
          <w:rFonts w:ascii="Times New Roman" w:hAnsi="Times New Roman"/>
          <w:sz w:val="28"/>
          <w:szCs w:val="28"/>
        </w:rPr>
        <w:t>3</w:t>
      </w:r>
      <w:r w:rsidRPr="000450EB">
        <w:rPr>
          <w:rFonts w:ascii="Times New Roman" w:hAnsi="Times New Roman"/>
          <w:sz w:val="28"/>
          <w:szCs w:val="28"/>
        </w:rPr>
        <w:t xml:space="preserve"> год на </w:t>
      </w:r>
      <w:r w:rsidR="00014CE0" w:rsidRPr="00014CE0">
        <w:rPr>
          <w:rFonts w:ascii="Times New Roman" w:hAnsi="Times New Roman"/>
          <w:color w:val="000000"/>
          <w:sz w:val="28"/>
          <w:szCs w:val="28"/>
        </w:rPr>
        <w:t>22 246 504,29</w:t>
      </w:r>
      <w:r w:rsidR="00014C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42F3"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014CE0">
        <w:rPr>
          <w:rFonts w:ascii="Times New Roman" w:hAnsi="Times New Roman"/>
          <w:sz w:val="28"/>
          <w:szCs w:val="28"/>
        </w:rPr>
        <w:t>52,8</w:t>
      </w:r>
      <w:r w:rsidRPr="000450EB">
        <w:rPr>
          <w:rFonts w:ascii="Times New Roman" w:hAnsi="Times New Roman"/>
          <w:sz w:val="28"/>
          <w:szCs w:val="28"/>
        </w:rPr>
        <w:t xml:space="preserve">%. </w:t>
      </w:r>
      <w:r w:rsidR="005A1A46" w:rsidRPr="000450EB">
        <w:rPr>
          <w:rFonts w:ascii="Times New Roman" w:hAnsi="Times New Roman"/>
          <w:sz w:val="28"/>
          <w:szCs w:val="28"/>
        </w:rPr>
        <w:t>В течение года бюджетные назначения у</w:t>
      </w:r>
      <w:r w:rsidR="00014CE0">
        <w:rPr>
          <w:rFonts w:ascii="Times New Roman" w:hAnsi="Times New Roman"/>
          <w:sz w:val="28"/>
          <w:szCs w:val="28"/>
        </w:rPr>
        <w:t xml:space="preserve">величились </w:t>
      </w:r>
      <w:r w:rsidR="009F4757">
        <w:rPr>
          <w:rFonts w:ascii="Times New Roman" w:hAnsi="Times New Roman"/>
          <w:sz w:val="28"/>
          <w:szCs w:val="28"/>
        </w:rPr>
        <w:t xml:space="preserve"> </w:t>
      </w:r>
      <w:r w:rsidR="005A1A46" w:rsidRPr="000450EB">
        <w:rPr>
          <w:rFonts w:ascii="Times New Roman" w:hAnsi="Times New Roman"/>
          <w:sz w:val="28"/>
          <w:szCs w:val="28"/>
        </w:rPr>
        <w:t>на</w:t>
      </w:r>
      <w:r w:rsidR="00014CE0">
        <w:rPr>
          <w:rFonts w:ascii="Times New Roman" w:hAnsi="Times New Roman"/>
          <w:sz w:val="28"/>
          <w:szCs w:val="28"/>
        </w:rPr>
        <w:t xml:space="preserve"> 20 310 182,37</w:t>
      </w:r>
      <w:r w:rsidR="009F4757">
        <w:rPr>
          <w:rFonts w:ascii="Times New Roman" w:hAnsi="Times New Roman"/>
          <w:sz w:val="28"/>
          <w:szCs w:val="28"/>
        </w:rPr>
        <w:t xml:space="preserve"> </w:t>
      </w:r>
      <w:r w:rsidR="005A1A46" w:rsidRPr="009F4757">
        <w:rPr>
          <w:rFonts w:ascii="Times New Roman" w:hAnsi="Times New Roman"/>
          <w:sz w:val="28"/>
          <w:szCs w:val="28"/>
        </w:rPr>
        <w:t>рублей</w:t>
      </w:r>
      <w:r w:rsidR="005A1A46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014CE0">
        <w:rPr>
          <w:rFonts w:ascii="Times New Roman" w:hAnsi="Times New Roman"/>
          <w:sz w:val="28"/>
          <w:szCs w:val="28"/>
        </w:rPr>
        <w:t>46,1</w:t>
      </w:r>
      <w:r w:rsidR="005A1A46" w:rsidRPr="000450EB">
        <w:rPr>
          <w:rFonts w:ascii="Times New Roman" w:hAnsi="Times New Roman"/>
          <w:sz w:val="28"/>
          <w:szCs w:val="28"/>
        </w:rPr>
        <w:t>% от первоначально утвержденных назначений.</w:t>
      </w:r>
    </w:p>
    <w:p w:rsidR="005A1A46" w:rsidRDefault="008D5685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="005A1A46" w:rsidRPr="000450EB">
        <w:rPr>
          <w:rFonts w:ascii="Times New Roman" w:hAnsi="Times New Roman"/>
          <w:i/>
          <w:sz w:val="28"/>
          <w:szCs w:val="28"/>
        </w:rPr>
        <w:t>0409 «Дорожное хозяйство (дорожные фонды)</w:t>
      </w:r>
      <w:r w:rsidR="004318E9" w:rsidRPr="000450EB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5685">
        <w:rPr>
          <w:rFonts w:ascii="Times New Roman" w:hAnsi="Times New Roman"/>
          <w:sz w:val="28"/>
          <w:szCs w:val="28"/>
        </w:rPr>
        <w:t xml:space="preserve">исполнение сложилось в размере </w:t>
      </w:r>
      <w:r w:rsidR="00014CE0">
        <w:rPr>
          <w:rFonts w:ascii="Times New Roman" w:hAnsi="Times New Roman"/>
          <w:sz w:val="28"/>
          <w:szCs w:val="28"/>
        </w:rPr>
        <w:t>64 042 240,87</w:t>
      </w:r>
      <w:r w:rsidRPr="008D568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или 9</w:t>
      </w:r>
      <w:r w:rsidR="00014CE0">
        <w:rPr>
          <w:rFonts w:ascii="Times New Roman" w:hAnsi="Times New Roman"/>
          <w:sz w:val="28"/>
          <w:szCs w:val="28"/>
        </w:rPr>
        <w:t>9,9</w:t>
      </w:r>
      <w:r>
        <w:rPr>
          <w:rFonts w:ascii="Times New Roman" w:hAnsi="Times New Roman"/>
          <w:sz w:val="28"/>
          <w:szCs w:val="28"/>
        </w:rPr>
        <w:t>%</w:t>
      </w:r>
      <w:r w:rsidR="005A1A46" w:rsidRPr="008D5685">
        <w:rPr>
          <w:rFonts w:ascii="Times New Roman" w:hAnsi="Times New Roman"/>
          <w:sz w:val="28"/>
          <w:szCs w:val="28"/>
        </w:rPr>
        <w:t>.</w:t>
      </w:r>
      <w:r w:rsidR="00BB3EC8" w:rsidRPr="008D5685">
        <w:rPr>
          <w:bCs/>
          <w:szCs w:val="28"/>
        </w:rPr>
        <w:t xml:space="preserve"> </w:t>
      </w:r>
      <w:r w:rsidR="00BB3EC8" w:rsidRPr="008D5685">
        <w:rPr>
          <w:rFonts w:ascii="Times New Roman" w:hAnsi="Times New Roman"/>
          <w:bCs/>
          <w:sz w:val="28"/>
          <w:szCs w:val="28"/>
        </w:rPr>
        <w:t>Средства муниципального дорожного</w:t>
      </w:r>
      <w:r w:rsidR="00BB3EC8" w:rsidRPr="00BB3EC8">
        <w:rPr>
          <w:rFonts w:ascii="Times New Roman" w:hAnsi="Times New Roman"/>
          <w:bCs/>
          <w:sz w:val="28"/>
          <w:szCs w:val="28"/>
        </w:rPr>
        <w:t xml:space="preserve"> фонда были использованы на капитальный ремонт и ремонт автомобильных дорог общег</w:t>
      </w:r>
      <w:r w:rsidR="00BB3EC8">
        <w:rPr>
          <w:rFonts w:ascii="Times New Roman" w:hAnsi="Times New Roman"/>
          <w:bCs/>
          <w:sz w:val="28"/>
          <w:szCs w:val="28"/>
        </w:rPr>
        <w:t>о пользования местного значения, а также</w:t>
      </w:r>
      <w:r w:rsidR="00BB3EC8" w:rsidRPr="00BB3EC8">
        <w:rPr>
          <w:rFonts w:ascii="Times New Roman" w:hAnsi="Times New Roman"/>
          <w:bCs/>
          <w:sz w:val="28"/>
          <w:szCs w:val="28"/>
        </w:rPr>
        <w:t xml:space="preserve"> повышение безопасности дорожного движения дорог общего пользования местного значения</w:t>
      </w:r>
      <w:r w:rsidR="00BB3EC8">
        <w:rPr>
          <w:rFonts w:ascii="Times New Roman" w:hAnsi="Times New Roman"/>
          <w:bCs/>
          <w:sz w:val="28"/>
          <w:szCs w:val="28"/>
        </w:rPr>
        <w:t>.</w:t>
      </w:r>
    </w:p>
    <w:p w:rsidR="008D5685" w:rsidRPr="008D5685" w:rsidRDefault="008D5685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0412 «Другие вопросы в области национальной экономики» </w:t>
      </w:r>
      <w:r w:rsidRPr="008D5685">
        <w:rPr>
          <w:rFonts w:ascii="Times New Roman" w:hAnsi="Times New Roman"/>
          <w:sz w:val="28"/>
          <w:szCs w:val="28"/>
        </w:rPr>
        <w:t xml:space="preserve">бюджетные назначения исполнены на сумму </w:t>
      </w:r>
      <w:r w:rsidR="00014CE0">
        <w:rPr>
          <w:rFonts w:ascii="Times New Roman" w:hAnsi="Times New Roman"/>
          <w:sz w:val="28"/>
          <w:szCs w:val="28"/>
        </w:rPr>
        <w:t>299 600,00</w:t>
      </w:r>
      <w:r w:rsidRPr="008D5685">
        <w:rPr>
          <w:rFonts w:ascii="Times New Roman" w:hAnsi="Times New Roman"/>
          <w:sz w:val="28"/>
          <w:szCs w:val="28"/>
        </w:rPr>
        <w:t xml:space="preserve"> рублей или </w:t>
      </w:r>
      <w:r w:rsidR="00014CE0">
        <w:rPr>
          <w:rFonts w:ascii="Times New Roman" w:hAnsi="Times New Roman"/>
          <w:sz w:val="28"/>
          <w:szCs w:val="28"/>
        </w:rPr>
        <w:t>97,1</w:t>
      </w:r>
      <w:r w:rsidRPr="008D5685">
        <w:rPr>
          <w:rFonts w:ascii="Times New Roman" w:hAnsi="Times New Roman"/>
          <w:sz w:val="28"/>
          <w:szCs w:val="28"/>
        </w:rPr>
        <w:t>%</w:t>
      </w:r>
      <w:r w:rsidR="00014CE0">
        <w:rPr>
          <w:rFonts w:ascii="Times New Roman" w:hAnsi="Times New Roman"/>
          <w:sz w:val="28"/>
          <w:szCs w:val="28"/>
        </w:rPr>
        <w:t xml:space="preserve"> от плановых назначений.</w:t>
      </w:r>
    </w:p>
    <w:p w:rsidR="00F403EC" w:rsidRPr="008D5685" w:rsidRDefault="00F403EC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8E9" w:rsidRPr="000450EB" w:rsidRDefault="0061524E" w:rsidP="004318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0450EB">
        <w:rPr>
          <w:rFonts w:ascii="Times New Roman" w:hAnsi="Times New Roman"/>
          <w:b/>
          <w:i/>
          <w:sz w:val="28"/>
          <w:szCs w:val="28"/>
        </w:rPr>
        <w:t>0500</w:t>
      </w:r>
      <w:r w:rsidR="00E91BBC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«Жилищно-коммунальное хозяйство»</w:t>
      </w:r>
      <w:r w:rsidR="00E91BBC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014CE0">
        <w:rPr>
          <w:rFonts w:ascii="Times New Roman" w:hAnsi="Times New Roman"/>
          <w:sz w:val="28"/>
          <w:szCs w:val="28"/>
        </w:rPr>
        <w:t>56 655 156,68</w:t>
      </w:r>
      <w:r w:rsidR="00573401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573401">
        <w:rPr>
          <w:rFonts w:ascii="Times New Roman" w:hAnsi="Times New Roman"/>
          <w:sz w:val="28"/>
          <w:szCs w:val="28"/>
        </w:rPr>
        <w:t>9</w:t>
      </w:r>
      <w:r w:rsidR="00014CE0">
        <w:rPr>
          <w:rFonts w:ascii="Times New Roman" w:hAnsi="Times New Roman"/>
          <w:sz w:val="28"/>
          <w:szCs w:val="28"/>
        </w:rPr>
        <w:t>9,9</w:t>
      </w:r>
      <w:r w:rsidR="00EB330D" w:rsidRPr="000450EB">
        <w:rPr>
          <w:rFonts w:ascii="Times New Roman" w:hAnsi="Times New Roman"/>
          <w:sz w:val="28"/>
          <w:szCs w:val="28"/>
        </w:rPr>
        <w:t xml:space="preserve">% </w:t>
      </w:r>
      <w:r w:rsidRPr="000450EB">
        <w:rPr>
          <w:rFonts w:ascii="Times New Roman" w:hAnsi="Times New Roman"/>
          <w:sz w:val="28"/>
          <w:szCs w:val="28"/>
        </w:rPr>
        <w:t>от плановых назначений</w:t>
      </w:r>
      <w:r w:rsidR="00E91BBC" w:rsidRPr="000450EB">
        <w:rPr>
          <w:rFonts w:ascii="Times New Roman" w:hAnsi="Times New Roman"/>
          <w:sz w:val="28"/>
          <w:szCs w:val="28"/>
        </w:rPr>
        <w:t xml:space="preserve"> и </w:t>
      </w:r>
      <w:r w:rsidR="00014CE0">
        <w:rPr>
          <w:rFonts w:ascii="Times New Roman" w:hAnsi="Times New Roman"/>
          <w:sz w:val="28"/>
          <w:szCs w:val="28"/>
        </w:rPr>
        <w:t xml:space="preserve">выше </w:t>
      </w:r>
      <w:r w:rsidR="00E91BBC" w:rsidRPr="000450EB">
        <w:rPr>
          <w:rFonts w:ascii="Times New Roman" w:hAnsi="Times New Roman"/>
          <w:sz w:val="28"/>
          <w:szCs w:val="28"/>
        </w:rPr>
        <w:t>фактического исполнения за 20</w:t>
      </w:r>
      <w:r w:rsidR="00BA24E0">
        <w:rPr>
          <w:rFonts w:ascii="Times New Roman" w:hAnsi="Times New Roman"/>
          <w:sz w:val="28"/>
          <w:szCs w:val="28"/>
        </w:rPr>
        <w:t>2</w:t>
      </w:r>
      <w:r w:rsidR="00014CE0">
        <w:rPr>
          <w:rFonts w:ascii="Times New Roman" w:hAnsi="Times New Roman"/>
          <w:sz w:val="28"/>
          <w:szCs w:val="28"/>
        </w:rPr>
        <w:t>3</w:t>
      </w:r>
      <w:r w:rsidR="00E91BBC" w:rsidRPr="000450EB">
        <w:rPr>
          <w:rFonts w:ascii="Times New Roman" w:hAnsi="Times New Roman"/>
          <w:sz w:val="28"/>
          <w:szCs w:val="28"/>
        </w:rPr>
        <w:t xml:space="preserve"> год </w:t>
      </w:r>
      <w:r w:rsidR="00E91BBC" w:rsidRPr="00014CE0">
        <w:rPr>
          <w:rFonts w:ascii="Times New Roman" w:hAnsi="Times New Roman"/>
          <w:sz w:val="28"/>
          <w:szCs w:val="28"/>
        </w:rPr>
        <w:t xml:space="preserve">на </w:t>
      </w:r>
      <w:r w:rsidR="00014CE0" w:rsidRPr="00014CE0">
        <w:rPr>
          <w:rFonts w:ascii="Times New Roman" w:hAnsi="Times New Roman"/>
          <w:color w:val="000000"/>
          <w:sz w:val="28"/>
          <w:szCs w:val="28"/>
        </w:rPr>
        <w:t xml:space="preserve">4 822 188,66 </w:t>
      </w:r>
      <w:r w:rsidR="00E91BBC" w:rsidRPr="00014CE0">
        <w:rPr>
          <w:rFonts w:ascii="Times New Roman" w:hAnsi="Times New Roman"/>
          <w:sz w:val="28"/>
          <w:szCs w:val="28"/>
        </w:rPr>
        <w:t>рублей</w:t>
      </w:r>
      <w:r w:rsidR="00E91BBC" w:rsidRPr="000450EB">
        <w:rPr>
          <w:rFonts w:ascii="Times New Roman" w:hAnsi="Times New Roman"/>
          <w:sz w:val="28"/>
          <w:szCs w:val="28"/>
        </w:rPr>
        <w:t xml:space="preserve"> или </w:t>
      </w:r>
      <w:r w:rsidR="008D5685">
        <w:rPr>
          <w:rFonts w:ascii="Times New Roman" w:hAnsi="Times New Roman"/>
          <w:sz w:val="28"/>
          <w:szCs w:val="28"/>
        </w:rPr>
        <w:t xml:space="preserve">на </w:t>
      </w:r>
      <w:r w:rsidR="00014CE0">
        <w:rPr>
          <w:rFonts w:ascii="Times New Roman" w:hAnsi="Times New Roman"/>
          <w:sz w:val="28"/>
          <w:szCs w:val="28"/>
        </w:rPr>
        <w:t>9,3</w:t>
      </w:r>
      <w:r w:rsidR="00E91BBC" w:rsidRPr="000450EB">
        <w:rPr>
          <w:rFonts w:ascii="Times New Roman" w:hAnsi="Times New Roman"/>
          <w:sz w:val="28"/>
          <w:szCs w:val="28"/>
        </w:rPr>
        <w:t xml:space="preserve">%.  </w:t>
      </w:r>
      <w:r w:rsidR="004318E9" w:rsidRPr="000450EB">
        <w:rPr>
          <w:rFonts w:ascii="Times New Roman" w:hAnsi="Times New Roman"/>
          <w:sz w:val="28"/>
          <w:szCs w:val="28"/>
        </w:rPr>
        <w:t>Наибольший удельный вес в общем объеме кассовых расходов по разделу 0500 «Жилищ</w:t>
      </w:r>
      <w:r w:rsidR="00390044" w:rsidRPr="000450EB">
        <w:rPr>
          <w:rFonts w:ascii="Times New Roman" w:hAnsi="Times New Roman"/>
          <w:sz w:val="28"/>
          <w:szCs w:val="28"/>
        </w:rPr>
        <w:t>но-коммунальное хозяйство» в 202</w:t>
      </w:r>
      <w:r w:rsidR="00014CE0">
        <w:rPr>
          <w:rFonts w:ascii="Times New Roman" w:hAnsi="Times New Roman"/>
          <w:sz w:val="28"/>
          <w:szCs w:val="28"/>
        </w:rPr>
        <w:t>4</w:t>
      </w:r>
      <w:r w:rsidR="004318E9" w:rsidRPr="000450EB">
        <w:rPr>
          <w:rFonts w:ascii="Times New Roman" w:hAnsi="Times New Roman"/>
          <w:sz w:val="28"/>
          <w:szCs w:val="28"/>
        </w:rPr>
        <w:t xml:space="preserve"> году составили расходы </w:t>
      </w:r>
      <w:r w:rsidR="00F16646" w:rsidRPr="000450EB">
        <w:rPr>
          <w:rFonts w:ascii="Times New Roman" w:hAnsi="Times New Roman"/>
          <w:sz w:val="28"/>
          <w:szCs w:val="28"/>
        </w:rPr>
        <w:t xml:space="preserve">по </w:t>
      </w:r>
      <w:r w:rsidR="00E77F9F">
        <w:rPr>
          <w:rFonts w:ascii="Times New Roman" w:hAnsi="Times New Roman"/>
          <w:sz w:val="28"/>
          <w:szCs w:val="28"/>
        </w:rPr>
        <w:t>подразделу 050</w:t>
      </w:r>
      <w:r w:rsidR="00573401">
        <w:rPr>
          <w:rFonts w:ascii="Times New Roman" w:hAnsi="Times New Roman"/>
          <w:sz w:val="28"/>
          <w:szCs w:val="28"/>
        </w:rPr>
        <w:t>2</w:t>
      </w:r>
      <w:r w:rsidR="00E77F9F">
        <w:rPr>
          <w:rFonts w:ascii="Times New Roman" w:hAnsi="Times New Roman"/>
          <w:sz w:val="28"/>
          <w:szCs w:val="28"/>
        </w:rPr>
        <w:t xml:space="preserve"> «</w:t>
      </w:r>
      <w:r w:rsidR="00573401">
        <w:rPr>
          <w:rFonts w:ascii="Times New Roman" w:hAnsi="Times New Roman"/>
          <w:sz w:val="28"/>
          <w:szCs w:val="28"/>
        </w:rPr>
        <w:t>Коммунальное</w:t>
      </w:r>
      <w:r w:rsidR="00390044" w:rsidRPr="000450EB">
        <w:rPr>
          <w:rFonts w:ascii="Times New Roman" w:hAnsi="Times New Roman"/>
          <w:sz w:val="28"/>
          <w:szCs w:val="28"/>
        </w:rPr>
        <w:t xml:space="preserve"> хозяйство</w:t>
      </w:r>
      <w:r w:rsidR="00E77F9F">
        <w:rPr>
          <w:rFonts w:ascii="Times New Roman" w:hAnsi="Times New Roman"/>
          <w:sz w:val="28"/>
          <w:szCs w:val="28"/>
        </w:rPr>
        <w:t>»</w:t>
      </w:r>
      <w:r w:rsidR="004318E9" w:rsidRPr="000450EB">
        <w:rPr>
          <w:rFonts w:ascii="Times New Roman" w:hAnsi="Times New Roman"/>
          <w:sz w:val="28"/>
          <w:szCs w:val="28"/>
        </w:rPr>
        <w:t xml:space="preserve"> – </w:t>
      </w:r>
      <w:r w:rsidR="00014CE0">
        <w:rPr>
          <w:rFonts w:ascii="Times New Roman" w:hAnsi="Times New Roman"/>
          <w:sz w:val="28"/>
          <w:szCs w:val="28"/>
        </w:rPr>
        <w:t>56,9</w:t>
      </w:r>
      <w:r w:rsidR="004318E9" w:rsidRPr="000450EB">
        <w:rPr>
          <w:rFonts w:ascii="Times New Roman" w:hAnsi="Times New Roman"/>
          <w:sz w:val="28"/>
          <w:szCs w:val="28"/>
        </w:rPr>
        <w:t>% от общего объема расходов по разделу.</w:t>
      </w:r>
      <w:r w:rsidR="00573401" w:rsidRPr="00573401">
        <w:rPr>
          <w:rFonts w:ascii="Times New Roman" w:hAnsi="Times New Roman"/>
          <w:sz w:val="28"/>
          <w:szCs w:val="28"/>
        </w:rPr>
        <w:t xml:space="preserve"> </w:t>
      </w:r>
    </w:p>
    <w:p w:rsidR="0061524E" w:rsidRPr="000450EB" w:rsidRDefault="00B90C75" w:rsidP="007C0BD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B9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r w:rsidR="0061524E" w:rsidRPr="00B27B9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 подразделу </w:t>
      </w:r>
      <w:r w:rsidR="0061524E" w:rsidRPr="00B27B9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0501 «Жилищное хозяйство</w:t>
      </w:r>
      <w:r w:rsidR="0061524E"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>произв</w:t>
      </w:r>
      <w:r w:rsidR="00BB090A">
        <w:rPr>
          <w:rFonts w:ascii="Times New Roman" w:hAnsi="Times New Roman"/>
          <w:sz w:val="28"/>
          <w:szCs w:val="28"/>
          <w:shd w:val="clear" w:color="auto" w:fill="FFFFFF"/>
        </w:rPr>
        <w:t>едены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расходы в размере </w:t>
      </w:r>
      <w:r w:rsidR="00014CE0">
        <w:rPr>
          <w:rFonts w:ascii="Times New Roman" w:hAnsi="Times New Roman"/>
          <w:sz w:val="28"/>
          <w:szCs w:val="28"/>
          <w:shd w:val="clear" w:color="auto" w:fill="FFFFFF"/>
        </w:rPr>
        <w:t>272 287,53</w:t>
      </w:r>
      <w:r w:rsidR="00141B96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</w:t>
      </w:r>
      <w:r w:rsidR="00467738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="003D0342"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="00467738" w:rsidRPr="000450EB">
        <w:rPr>
          <w:rFonts w:ascii="Times New Roman" w:hAnsi="Times New Roman"/>
          <w:sz w:val="28"/>
          <w:szCs w:val="28"/>
          <w:shd w:val="clear" w:color="auto" w:fill="FFFFFF"/>
        </w:rPr>
        <w:t>% от уточненных назначений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. Средства подраздела </w:t>
      </w:r>
      <w:r w:rsidR="00141B96" w:rsidRPr="000450EB">
        <w:rPr>
          <w:rFonts w:ascii="Times New Roman" w:hAnsi="Times New Roman"/>
          <w:sz w:val="28"/>
          <w:szCs w:val="28"/>
          <w:shd w:val="clear" w:color="auto" w:fill="FFFFFF"/>
        </w:rPr>
        <w:t>были направлены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1524E" w:rsidRPr="003104AE" w:rsidRDefault="0061524E" w:rsidP="007C0BD6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>-</w:t>
      </w:r>
      <w:r w:rsidR="0050780E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62222B" w:rsidRPr="003104AE">
        <w:rPr>
          <w:rFonts w:ascii="Times New Roman" w:hAnsi="Times New Roman"/>
          <w:i/>
          <w:sz w:val="28"/>
          <w:szCs w:val="28"/>
        </w:rPr>
        <w:t xml:space="preserve">на </w:t>
      </w:r>
      <w:r w:rsidR="009553B7" w:rsidRPr="003104AE">
        <w:rPr>
          <w:rFonts w:ascii="Times New Roman" w:hAnsi="Times New Roman"/>
          <w:i/>
          <w:sz w:val="28"/>
          <w:szCs w:val="28"/>
        </w:rPr>
        <w:t>исполнение обязательст</w:t>
      </w:r>
      <w:r w:rsidR="00E133D4" w:rsidRPr="003104AE">
        <w:rPr>
          <w:rFonts w:ascii="Times New Roman" w:hAnsi="Times New Roman"/>
          <w:i/>
          <w:sz w:val="28"/>
          <w:szCs w:val="28"/>
        </w:rPr>
        <w:t xml:space="preserve">в по уплате взносов на капитальный ремонт в отношении помещений, собственниками которых являются органы местного самоуправления </w:t>
      </w:r>
      <w:r w:rsidRPr="003104AE">
        <w:rPr>
          <w:rFonts w:ascii="Times New Roman" w:hAnsi="Times New Roman"/>
          <w:i/>
          <w:sz w:val="28"/>
          <w:szCs w:val="28"/>
        </w:rPr>
        <w:t>в сумме</w:t>
      </w:r>
      <w:r w:rsidR="00EB330D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014CE0">
        <w:rPr>
          <w:rFonts w:ascii="Times New Roman" w:hAnsi="Times New Roman"/>
          <w:sz w:val="28"/>
          <w:szCs w:val="28"/>
        </w:rPr>
        <w:t>93</w:t>
      </w:r>
      <w:r w:rsidR="009D6686">
        <w:rPr>
          <w:rFonts w:ascii="Times New Roman" w:hAnsi="Times New Roman"/>
          <w:sz w:val="28"/>
          <w:szCs w:val="28"/>
        </w:rPr>
        <w:t> 110,53</w:t>
      </w:r>
      <w:r w:rsidR="0050780E" w:rsidRPr="003104AE">
        <w:rPr>
          <w:sz w:val="28"/>
          <w:szCs w:val="28"/>
        </w:rPr>
        <w:t xml:space="preserve"> </w:t>
      </w:r>
      <w:r w:rsidRPr="003104AE">
        <w:rPr>
          <w:rFonts w:ascii="Times New Roman" w:hAnsi="Times New Roman"/>
          <w:sz w:val="28"/>
          <w:szCs w:val="28"/>
        </w:rPr>
        <w:t>рублей</w:t>
      </w:r>
      <w:r w:rsidR="0050780E" w:rsidRPr="003104AE">
        <w:rPr>
          <w:rFonts w:ascii="Times New Roman" w:hAnsi="Times New Roman"/>
          <w:i/>
          <w:sz w:val="28"/>
          <w:szCs w:val="28"/>
        </w:rPr>
        <w:t>;</w:t>
      </w:r>
    </w:p>
    <w:p w:rsidR="00146381" w:rsidRPr="003104AE" w:rsidRDefault="001A6F12" w:rsidP="00146381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- </w:t>
      </w:r>
      <w:r w:rsidR="00146381" w:rsidRPr="003104AE">
        <w:rPr>
          <w:rFonts w:ascii="Times New Roman" w:hAnsi="Times New Roman"/>
          <w:i/>
          <w:sz w:val="28"/>
          <w:szCs w:val="28"/>
        </w:rPr>
        <w:t>ремонт жилых помещений, собственниками которых</w:t>
      </w:r>
      <w:r w:rsidR="00146381" w:rsidRPr="003104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146381" w:rsidRPr="003104AE">
        <w:rPr>
          <w:rFonts w:ascii="Times New Roman" w:hAnsi="Times New Roman"/>
          <w:i/>
          <w:sz w:val="28"/>
          <w:szCs w:val="28"/>
        </w:rPr>
        <w:t xml:space="preserve">являются органы местного самоуправления в сумме </w:t>
      </w:r>
      <w:r w:rsidR="00014CE0">
        <w:rPr>
          <w:rFonts w:ascii="Times New Roman" w:hAnsi="Times New Roman"/>
          <w:sz w:val="28"/>
          <w:szCs w:val="28"/>
        </w:rPr>
        <w:t>3 900,00</w:t>
      </w:r>
      <w:r w:rsidR="00146381" w:rsidRPr="003104AE">
        <w:rPr>
          <w:sz w:val="28"/>
          <w:szCs w:val="28"/>
        </w:rPr>
        <w:t xml:space="preserve"> </w:t>
      </w:r>
      <w:r w:rsidR="00146381" w:rsidRPr="003104AE">
        <w:rPr>
          <w:rFonts w:ascii="Times New Roman" w:hAnsi="Times New Roman"/>
          <w:sz w:val="28"/>
          <w:szCs w:val="28"/>
        </w:rPr>
        <w:t>рублей</w:t>
      </w:r>
      <w:r w:rsidR="00146381" w:rsidRPr="003104AE">
        <w:rPr>
          <w:rFonts w:ascii="Times New Roman" w:hAnsi="Times New Roman"/>
          <w:i/>
          <w:sz w:val="28"/>
          <w:szCs w:val="28"/>
        </w:rPr>
        <w:t>;</w:t>
      </w:r>
    </w:p>
    <w:p w:rsidR="00146381" w:rsidRPr="000450EB" w:rsidRDefault="00146381" w:rsidP="00146381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- прочие мероприятия в области жилищного хозяйства в сумме </w:t>
      </w:r>
      <w:r w:rsidR="00014CE0">
        <w:rPr>
          <w:rFonts w:ascii="Times New Roman" w:hAnsi="Times New Roman"/>
          <w:sz w:val="28"/>
          <w:szCs w:val="28"/>
        </w:rPr>
        <w:t>175 277,00</w:t>
      </w:r>
      <w:r w:rsidRPr="003104AE">
        <w:rPr>
          <w:rFonts w:ascii="Times New Roman" w:hAnsi="Times New Roman"/>
          <w:sz w:val="28"/>
          <w:szCs w:val="28"/>
        </w:rPr>
        <w:t xml:space="preserve"> рублей</w:t>
      </w:r>
      <w:r w:rsidRPr="003104AE">
        <w:rPr>
          <w:rFonts w:ascii="Times New Roman" w:hAnsi="Times New Roman"/>
          <w:i/>
          <w:sz w:val="28"/>
          <w:szCs w:val="28"/>
        </w:rPr>
        <w:t>.</w:t>
      </w:r>
    </w:p>
    <w:p w:rsidR="00AF7B6B" w:rsidRDefault="00AF7B6B" w:rsidP="00AF7B6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61524E" w:rsidRPr="000450EB">
        <w:rPr>
          <w:rFonts w:ascii="Times New Roman" w:hAnsi="Times New Roman"/>
          <w:sz w:val="28"/>
          <w:szCs w:val="28"/>
        </w:rPr>
        <w:t xml:space="preserve">Расходные обязательства по подразделу </w:t>
      </w:r>
      <w:r w:rsidR="0061524E" w:rsidRPr="000450EB">
        <w:rPr>
          <w:rFonts w:ascii="Times New Roman" w:hAnsi="Times New Roman"/>
          <w:i/>
          <w:sz w:val="28"/>
          <w:szCs w:val="28"/>
        </w:rPr>
        <w:t>0502</w:t>
      </w:r>
      <w:r w:rsidR="00C569B0"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i/>
          <w:iCs/>
          <w:sz w:val="28"/>
          <w:szCs w:val="28"/>
        </w:rPr>
        <w:t xml:space="preserve">«Коммунальное хозяйство» </w:t>
      </w:r>
      <w:r w:rsidR="0061524E" w:rsidRPr="000450EB">
        <w:rPr>
          <w:rFonts w:ascii="Times New Roman" w:hAnsi="Times New Roman"/>
          <w:sz w:val="28"/>
          <w:szCs w:val="28"/>
        </w:rPr>
        <w:t>исполнены в 20</w:t>
      </w:r>
      <w:r w:rsidR="0051433E" w:rsidRPr="000450EB">
        <w:rPr>
          <w:rFonts w:ascii="Times New Roman" w:hAnsi="Times New Roman"/>
          <w:sz w:val="28"/>
          <w:szCs w:val="28"/>
        </w:rPr>
        <w:t>2</w:t>
      </w:r>
      <w:r w:rsidR="009D6686">
        <w:rPr>
          <w:rFonts w:ascii="Times New Roman" w:hAnsi="Times New Roman"/>
          <w:sz w:val="28"/>
          <w:szCs w:val="28"/>
        </w:rPr>
        <w:t>4</w:t>
      </w:r>
      <w:r w:rsidR="0061524E" w:rsidRPr="000450EB">
        <w:rPr>
          <w:rFonts w:ascii="Times New Roman" w:hAnsi="Times New Roman"/>
          <w:sz w:val="28"/>
          <w:szCs w:val="28"/>
        </w:rPr>
        <w:t xml:space="preserve"> году в сумме </w:t>
      </w:r>
      <w:r w:rsidR="009D6686">
        <w:rPr>
          <w:rFonts w:ascii="Times New Roman" w:hAnsi="Times New Roman"/>
          <w:sz w:val="28"/>
          <w:szCs w:val="28"/>
        </w:rPr>
        <w:t>32 221 658,56</w:t>
      </w:r>
      <w:r w:rsidR="00573401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</w:rPr>
        <w:t xml:space="preserve">рублей или на </w:t>
      </w:r>
      <w:r w:rsidR="009D6686">
        <w:rPr>
          <w:rFonts w:ascii="Times New Roman" w:hAnsi="Times New Roman"/>
          <w:sz w:val="28"/>
          <w:szCs w:val="28"/>
        </w:rPr>
        <w:t>99,9</w:t>
      </w:r>
      <w:r w:rsidR="0061524E" w:rsidRPr="000450EB">
        <w:rPr>
          <w:rFonts w:ascii="Times New Roman" w:hAnsi="Times New Roman"/>
          <w:sz w:val="28"/>
          <w:szCs w:val="28"/>
        </w:rPr>
        <w:t>%</w:t>
      </w:r>
      <w:r w:rsidR="00141B96" w:rsidRPr="000450EB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A77F15">
        <w:rPr>
          <w:rFonts w:ascii="Times New Roman" w:hAnsi="Times New Roman"/>
          <w:sz w:val="28"/>
          <w:szCs w:val="28"/>
        </w:rPr>
        <w:t xml:space="preserve">. </w:t>
      </w:r>
      <w:r w:rsidR="0061524E" w:rsidRPr="000450EB">
        <w:rPr>
          <w:rFonts w:ascii="Times New Roman" w:hAnsi="Times New Roman"/>
          <w:sz w:val="28"/>
          <w:szCs w:val="28"/>
        </w:rPr>
        <w:t>Бюджетные средства направлены</w:t>
      </w:r>
      <w:r w:rsidRPr="000450EB">
        <w:rPr>
          <w:rFonts w:ascii="Times New Roman" w:hAnsi="Times New Roman"/>
          <w:sz w:val="28"/>
          <w:szCs w:val="28"/>
        </w:rPr>
        <w:t>:</w:t>
      </w:r>
    </w:p>
    <w:p w:rsidR="00531A97" w:rsidRDefault="00531A97" w:rsidP="00531A97">
      <w:pPr>
        <w:shd w:val="clear" w:color="auto" w:fill="FFFFFF"/>
        <w:tabs>
          <w:tab w:val="left" w:pos="538"/>
        </w:tabs>
        <w:spacing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31A9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A97">
        <w:rPr>
          <w:rFonts w:ascii="Times New Roman" w:hAnsi="Times New Roman"/>
          <w:sz w:val="28"/>
          <w:szCs w:val="28"/>
        </w:rPr>
        <w:t xml:space="preserve">- </w:t>
      </w:r>
      <w:r w:rsidRPr="00531A97">
        <w:rPr>
          <w:rFonts w:ascii="Times New Roman" w:hAnsi="Times New Roman"/>
          <w:i/>
          <w:sz w:val="28"/>
          <w:szCs w:val="28"/>
        </w:rPr>
        <w:t>на выполнение работ</w:t>
      </w:r>
      <w:r w:rsidRPr="00531A9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 </w:t>
      </w:r>
      <w:r w:rsidRPr="00531A97">
        <w:rPr>
          <w:rFonts w:ascii="Times New Roman" w:hAnsi="Times New Roman"/>
          <w:i/>
          <w:sz w:val="28"/>
          <w:szCs w:val="28"/>
        </w:rPr>
        <w:t xml:space="preserve">техническому перевооружению системы теплоснабжения, установку блочно-модульной котельной ТКУ-4000 для жилых домов и объектов социальной сферы </w:t>
      </w:r>
      <w:r w:rsidRPr="00531A9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 адресу: Оренбургская область, Саракташский район, п.Саракташ, ул.Трудовая, 16Б – 24 959 040,00 рублей; </w:t>
      </w:r>
    </w:p>
    <w:p w:rsidR="00151B5A" w:rsidRPr="00C97FC2" w:rsidRDefault="00AF7B6B" w:rsidP="00EF252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97FC2">
        <w:rPr>
          <w:rFonts w:ascii="Times New Roman" w:hAnsi="Times New Roman"/>
          <w:i/>
          <w:sz w:val="28"/>
          <w:szCs w:val="28"/>
        </w:rPr>
        <w:t xml:space="preserve">        - на</w:t>
      </w:r>
      <w:r w:rsidR="00151B5A" w:rsidRPr="00C97FC2">
        <w:rPr>
          <w:rFonts w:ascii="Times New Roman" w:hAnsi="Times New Roman"/>
          <w:i/>
          <w:sz w:val="28"/>
          <w:szCs w:val="28"/>
        </w:rPr>
        <w:t xml:space="preserve"> подготовку проектной документации </w:t>
      </w:r>
      <w:r w:rsidR="00531A97" w:rsidRPr="00C97FC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объектов капитального строительства (строительство </w:t>
      </w:r>
      <w:r w:rsidR="00531A97" w:rsidRPr="00C97FC2">
        <w:rPr>
          <w:rFonts w:ascii="Times New Roman" w:hAnsi="Times New Roman"/>
          <w:i/>
          <w:sz w:val="28"/>
          <w:szCs w:val="28"/>
        </w:rPr>
        <w:t>новых котельных) на земельных участках, расположенных по адресу: п.Саракташ, ул.Уральская, 38А и ул.Вокзальная, 30В; на выполнение работ по технологическому присоединению к электрическим сетям строящейся котельной, расположенной по адресу: п.Саракташ, ул.Трудовая, 16Б и  КНС по адресу: п.Саракташ, ул.Красноармейская, 104А</w:t>
      </w:r>
      <w:r w:rsidR="00C97FC2" w:rsidRPr="00C97FC2">
        <w:rPr>
          <w:rFonts w:ascii="Times New Roman" w:hAnsi="Times New Roman"/>
          <w:i/>
          <w:sz w:val="28"/>
          <w:szCs w:val="28"/>
        </w:rPr>
        <w:t xml:space="preserve"> </w:t>
      </w:r>
      <w:r w:rsidR="004D7DC8" w:rsidRPr="00C97FC2">
        <w:rPr>
          <w:rFonts w:ascii="Times New Roman" w:hAnsi="Times New Roman"/>
          <w:i/>
          <w:sz w:val="28"/>
          <w:szCs w:val="28"/>
        </w:rPr>
        <w:t xml:space="preserve">– </w:t>
      </w:r>
      <w:r w:rsidR="00C97FC2" w:rsidRPr="00C97FC2">
        <w:rPr>
          <w:rFonts w:ascii="Times New Roman" w:hAnsi="Times New Roman"/>
          <w:i/>
          <w:sz w:val="28"/>
          <w:szCs w:val="28"/>
        </w:rPr>
        <w:t>1 559 938,25</w:t>
      </w:r>
      <w:r w:rsidR="004D7DC8" w:rsidRPr="00C97FC2">
        <w:rPr>
          <w:rFonts w:ascii="Times New Roman" w:hAnsi="Times New Roman"/>
          <w:i/>
          <w:sz w:val="28"/>
          <w:szCs w:val="28"/>
        </w:rPr>
        <w:t xml:space="preserve"> рублей; </w:t>
      </w:r>
      <w:r w:rsidR="00151B5A" w:rsidRPr="00C97FC2">
        <w:rPr>
          <w:rFonts w:ascii="Times New Roman" w:hAnsi="Times New Roman"/>
          <w:i/>
          <w:sz w:val="28"/>
          <w:szCs w:val="28"/>
        </w:rPr>
        <w:t xml:space="preserve"> </w:t>
      </w:r>
    </w:p>
    <w:p w:rsidR="004F6459" w:rsidRDefault="004F6459" w:rsidP="00EF252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1A97">
        <w:rPr>
          <w:rFonts w:ascii="Times New Roman" w:hAnsi="Times New Roman"/>
          <w:i/>
          <w:sz w:val="28"/>
          <w:szCs w:val="28"/>
        </w:rPr>
        <w:t xml:space="preserve">        -</w:t>
      </w:r>
      <w:r w:rsidR="00A77F15" w:rsidRPr="00531A97">
        <w:rPr>
          <w:rFonts w:ascii="Times New Roman" w:hAnsi="Times New Roman"/>
          <w:i/>
          <w:sz w:val="28"/>
          <w:szCs w:val="28"/>
        </w:rPr>
        <w:t xml:space="preserve"> на </w:t>
      </w:r>
      <w:r w:rsidR="00C97FC2">
        <w:rPr>
          <w:rFonts w:ascii="Times New Roman" w:hAnsi="Times New Roman"/>
          <w:i/>
          <w:sz w:val="28"/>
          <w:szCs w:val="28"/>
        </w:rPr>
        <w:t>ремонт напорной канализации, расположенной по адресу: п.Саракташ от ГНС, расположенной по адресу: ул.Заводская/Комсомольская, 36/34А по ул.Заводской, ул.Уральской до очистных сооружений, расположенных по адресу: ул.Уральская, 13А</w:t>
      </w:r>
      <w:r w:rsidR="003104AE" w:rsidRPr="00531A97">
        <w:rPr>
          <w:rFonts w:ascii="Times New Roman" w:hAnsi="Times New Roman"/>
          <w:i/>
          <w:sz w:val="28"/>
          <w:szCs w:val="28"/>
        </w:rPr>
        <w:t xml:space="preserve"> –</w:t>
      </w:r>
      <w:r w:rsidR="00A77F15" w:rsidRPr="00531A97">
        <w:rPr>
          <w:rFonts w:ascii="Times New Roman" w:hAnsi="Times New Roman"/>
          <w:i/>
          <w:sz w:val="28"/>
          <w:szCs w:val="28"/>
        </w:rPr>
        <w:t xml:space="preserve"> </w:t>
      </w:r>
      <w:r w:rsidR="00C97FC2">
        <w:rPr>
          <w:rFonts w:ascii="Times New Roman" w:hAnsi="Times New Roman"/>
          <w:i/>
          <w:sz w:val="28"/>
          <w:szCs w:val="28"/>
        </w:rPr>
        <w:t>3 797 208,81</w:t>
      </w:r>
      <w:r w:rsidRPr="00531A97">
        <w:rPr>
          <w:rFonts w:ascii="Times New Roman" w:hAnsi="Times New Roman"/>
          <w:sz w:val="28"/>
          <w:szCs w:val="28"/>
        </w:rPr>
        <w:t xml:space="preserve"> рублей</w:t>
      </w:r>
      <w:r w:rsidR="00C97FC2">
        <w:rPr>
          <w:rFonts w:ascii="Times New Roman" w:hAnsi="Times New Roman"/>
          <w:sz w:val="28"/>
          <w:szCs w:val="28"/>
        </w:rPr>
        <w:t>;</w:t>
      </w:r>
    </w:p>
    <w:p w:rsidR="00C97FC2" w:rsidRDefault="00EF252B" w:rsidP="00EF252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C97FC2" w:rsidRPr="00EF252B">
        <w:rPr>
          <w:rFonts w:ascii="Times New Roman" w:hAnsi="Times New Roman"/>
          <w:i/>
          <w:sz w:val="28"/>
          <w:szCs w:val="28"/>
        </w:rPr>
        <w:t>- на</w:t>
      </w:r>
      <w:r w:rsidRPr="00EF252B">
        <w:rPr>
          <w:rFonts w:ascii="Times New Roman" w:hAnsi="Times New Roman"/>
          <w:i/>
          <w:sz w:val="28"/>
          <w:szCs w:val="28"/>
        </w:rPr>
        <w:t xml:space="preserve"> оплату </w:t>
      </w:r>
      <w:r w:rsidRPr="00EF252B">
        <w:rPr>
          <w:rFonts w:ascii="Times New Roman" w:hAnsi="Times New Roman"/>
          <w:i/>
          <w:sz w:val="28"/>
          <w:szCs w:val="28"/>
          <w:shd w:val="clear" w:color="auto" w:fill="FFFFFF"/>
        </w:rPr>
        <w:t>проектно-изыскательских работ</w:t>
      </w:r>
      <w:r w:rsidRPr="00EF252B">
        <w:rPr>
          <w:rFonts w:ascii="Arial" w:hAnsi="Arial" w:cs="Arial"/>
          <w:i/>
          <w:sz w:val="28"/>
          <w:szCs w:val="28"/>
          <w:shd w:val="clear" w:color="auto" w:fill="FFFFFF"/>
        </w:rPr>
        <w:t>, </w:t>
      </w:r>
      <w:r w:rsidR="00C97FC2" w:rsidRPr="00EF252B">
        <w:rPr>
          <w:rFonts w:ascii="Times New Roman" w:hAnsi="Times New Roman"/>
          <w:i/>
          <w:sz w:val="28"/>
          <w:szCs w:val="28"/>
        </w:rPr>
        <w:t xml:space="preserve"> на разработку, корректировку проектной документации по сливной станции в п.Саракташ,</w:t>
      </w:r>
      <w:r w:rsidRPr="00EF252B">
        <w:rPr>
          <w:rFonts w:ascii="Times New Roman" w:hAnsi="Times New Roman"/>
          <w:i/>
          <w:sz w:val="28"/>
          <w:szCs w:val="28"/>
        </w:rPr>
        <w:t xml:space="preserve"> наружные сети водоотведения микрорайона Западный</w:t>
      </w:r>
      <w:r>
        <w:rPr>
          <w:rFonts w:ascii="Times New Roman" w:hAnsi="Times New Roman"/>
          <w:i/>
          <w:sz w:val="28"/>
          <w:szCs w:val="28"/>
        </w:rPr>
        <w:t xml:space="preserve"> – 1 507 471,50 рублей;</w:t>
      </w:r>
    </w:p>
    <w:p w:rsidR="00EF252B" w:rsidRPr="00EF252B" w:rsidRDefault="00EF252B" w:rsidP="00EF252B">
      <w:pPr>
        <w:tabs>
          <w:tab w:val="left" w:pos="567"/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- на осуществление части переданных полномочий по организации в границах поселения водоснабжения и водоотведения населения – 398 000,00 рублей.</w:t>
      </w:r>
    </w:p>
    <w:p w:rsidR="007F432E" w:rsidRPr="00531A97" w:rsidRDefault="00C569B0" w:rsidP="009F4342">
      <w:pPr>
        <w:autoSpaceDE w:val="0"/>
        <w:spacing w:after="0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31A9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531A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0503 «Благоустройство» </w:t>
      </w:r>
      <w:r w:rsidRPr="00531A97">
        <w:rPr>
          <w:rFonts w:ascii="Times New Roman" w:hAnsi="Times New Roman"/>
          <w:sz w:val="28"/>
          <w:szCs w:val="28"/>
          <w:shd w:val="clear" w:color="auto" w:fill="FFFFFF"/>
        </w:rPr>
        <w:t>произв</w:t>
      </w:r>
      <w:r w:rsidR="00961C71" w:rsidRPr="00531A97">
        <w:rPr>
          <w:rFonts w:ascii="Times New Roman" w:hAnsi="Times New Roman"/>
          <w:sz w:val="28"/>
          <w:szCs w:val="28"/>
          <w:shd w:val="clear" w:color="auto" w:fill="FFFFFF"/>
        </w:rPr>
        <w:t xml:space="preserve">едены </w:t>
      </w:r>
      <w:r w:rsidRPr="00531A97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в размере </w:t>
      </w:r>
      <w:r w:rsidR="009F4342" w:rsidRPr="00531A97">
        <w:rPr>
          <w:rFonts w:ascii="Times New Roman" w:hAnsi="Times New Roman"/>
          <w:sz w:val="28"/>
          <w:szCs w:val="28"/>
          <w:shd w:val="clear" w:color="auto" w:fill="FFFFFF"/>
        </w:rPr>
        <w:t>24 161 210,59</w:t>
      </w:r>
      <w:r w:rsidR="00F403EC" w:rsidRPr="00531A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31A97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</w:t>
      </w:r>
      <w:r w:rsidR="00573401" w:rsidRPr="00531A97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9F4342" w:rsidRPr="00531A97">
        <w:rPr>
          <w:rFonts w:ascii="Times New Roman" w:hAnsi="Times New Roman"/>
          <w:sz w:val="28"/>
          <w:szCs w:val="28"/>
          <w:shd w:val="clear" w:color="auto" w:fill="FFFFFF"/>
        </w:rPr>
        <w:t>9,9</w:t>
      </w:r>
      <w:r w:rsidRPr="00531A97">
        <w:rPr>
          <w:rFonts w:ascii="Times New Roman" w:hAnsi="Times New Roman"/>
          <w:sz w:val="28"/>
          <w:szCs w:val="28"/>
          <w:shd w:val="clear" w:color="auto" w:fill="FFFFFF"/>
        </w:rPr>
        <w:t xml:space="preserve">% от уточненных назначений. </w:t>
      </w:r>
      <w:r w:rsidR="00961C71" w:rsidRPr="00531A97">
        <w:rPr>
          <w:rFonts w:ascii="Times New Roman" w:hAnsi="Times New Roman"/>
          <w:sz w:val="28"/>
          <w:szCs w:val="28"/>
          <w:shd w:val="clear" w:color="auto" w:fill="FFFFFF"/>
        </w:rPr>
        <w:t>Бюджетные ассигнования были направлены</w:t>
      </w:r>
      <w:r w:rsidR="009F4342" w:rsidRPr="00531A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61C71" w:rsidRPr="00531A9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</w:t>
      </w:r>
      <w:r w:rsidR="00961C71" w:rsidRPr="00531A97">
        <w:rPr>
          <w:rFonts w:ascii="Times New Roman" w:hAnsi="Times New Roman"/>
          <w:i/>
          <w:sz w:val="28"/>
          <w:szCs w:val="28"/>
        </w:rPr>
        <w:t xml:space="preserve">реализацию мероприятий </w:t>
      </w:r>
      <w:r w:rsidR="009F4342" w:rsidRPr="00531A97">
        <w:rPr>
          <w:rFonts w:ascii="Times New Roman" w:hAnsi="Times New Roman"/>
          <w:i/>
          <w:sz w:val="28"/>
          <w:szCs w:val="28"/>
        </w:rPr>
        <w:t>по б</w:t>
      </w:r>
      <w:r w:rsidR="00961C71" w:rsidRPr="00531A97">
        <w:rPr>
          <w:rFonts w:ascii="Times New Roman" w:hAnsi="Times New Roman"/>
          <w:bCs/>
          <w:i/>
          <w:color w:val="000000"/>
          <w:sz w:val="28"/>
          <w:szCs w:val="28"/>
        </w:rPr>
        <w:t>лагоустройств</w:t>
      </w:r>
      <w:r w:rsidR="009F4342" w:rsidRPr="00531A97">
        <w:rPr>
          <w:rFonts w:ascii="Times New Roman" w:hAnsi="Times New Roman"/>
          <w:bCs/>
          <w:i/>
          <w:color w:val="000000"/>
          <w:sz w:val="28"/>
          <w:szCs w:val="28"/>
        </w:rPr>
        <w:t>у</w:t>
      </w:r>
      <w:r w:rsidR="00961C71" w:rsidRPr="00531A97">
        <w:rPr>
          <w:rFonts w:ascii="Times New Roman" w:hAnsi="Times New Roman"/>
          <w:bCs/>
          <w:i/>
          <w:color w:val="000000"/>
          <w:sz w:val="28"/>
          <w:szCs w:val="28"/>
        </w:rPr>
        <w:t xml:space="preserve"> территории муниципального образования Саракташский поссовет»</w:t>
      </w:r>
      <w:r w:rsidR="009F4342" w:rsidRPr="00531A97"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</w:p>
    <w:p w:rsidR="009F4342" w:rsidRPr="00531A97" w:rsidRDefault="009F4342" w:rsidP="009F4342">
      <w:pPr>
        <w:autoSpaceDE w:val="0"/>
        <w:spacing w:after="0"/>
        <w:ind w:firstLine="567"/>
        <w:jc w:val="both"/>
        <w:rPr>
          <w:sz w:val="28"/>
          <w:szCs w:val="28"/>
        </w:rPr>
      </w:pPr>
    </w:p>
    <w:p w:rsidR="000226A4" w:rsidRPr="000450EB" w:rsidRDefault="0061524E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1A97">
        <w:rPr>
          <w:rFonts w:ascii="Times New Roman" w:hAnsi="Times New Roman"/>
          <w:sz w:val="28"/>
          <w:szCs w:val="28"/>
        </w:rPr>
        <w:t>Общая сумма расходов по разделу</w:t>
      </w:r>
      <w:r w:rsidR="002E3176" w:rsidRPr="00531A97">
        <w:rPr>
          <w:rFonts w:ascii="Times New Roman" w:hAnsi="Times New Roman"/>
          <w:sz w:val="28"/>
          <w:szCs w:val="28"/>
        </w:rPr>
        <w:t xml:space="preserve"> </w:t>
      </w:r>
      <w:r w:rsidRPr="00531A97">
        <w:rPr>
          <w:rFonts w:ascii="Times New Roman" w:hAnsi="Times New Roman"/>
          <w:b/>
          <w:i/>
          <w:sz w:val="28"/>
          <w:szCs w:val="28"/>
        </w:rPr>
        <w:t>0800</w:t>
      </w:r>
      <w:r w:rsidR="002E3176" w:rsidRPr="00531A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1A97">
        <w:rPr>
          <w:rFonts w:ascii="Times New Roman" w:hAnsi="Times New Roman"/>
          <w:b/>
          <w:bCs/>
          <w:i/>
          <w:iCs/>
          <w:sz w:val="28"/>
          <w:szCs w:val="28"/>
        </w:rPr>
        <w:t>«Культура, кинематография»</w:t>
      </w:r>
      <w:r w:rsidR="002E3176" w:rsidRPr="00531A97">
        <w:rPr>
          <w:rFonts w:ascii="Times New Roman" w:hAnsi="Times New Roman"/>
          <w:sz w:val="28"/>
          <w:szCs w:val="28"/>
        </w:rPr>
        <w:t xml:space="preserve"> с</w:t>
      </w:r>
      <w:r w:rsidRPr="00531A97">
        <w:rPr>
          <w:rFonts w:ascii="Times New Roman" w:hAnsi="Times New Roman"/>
          <w:sz w:val="28"/>
          <w:szCs w:val="28"/>
        </w:rPr>
        <w:t xml:space="preserve">оставила </w:t>
      </w:r>
      <w:r w:rsidR="009F4342" w:rsidRPr="00531A97">
        <w:rPr>
          <w:rFonts w:ascii="Times New Roman" w:hAnsi="Times New Roman"/>
          <w:sz w:val="28"/>
          <w:szCs w:val="28"/>
        </w:rPr>
        <w:t>40 058 284,09</w:t>
      </w:r>
      <w:r w:rsidRPr="00531A97">
        <w:rPr>
          <w:rFonts w:ascii="Times New Roman" w:hAnsi="Times New Roman"/>
          <w:sz w:val="28"/>
          <w:szCs w:val="28"/>
        </w:rPr>
        <w:t xml:space="preserve"> рублей</w:t>
      </w:r>
      <w:r w:rsidR="009348BB" w:rsidRPr="00531A97">
        <w:rPr>
          <w:rFonts w:ascii="Times New Roman" w:hAnsi="Times New Roman"/>
          <w:sz w:val="28"/>
          <w:szCs w:val="28"/>
        </w:rPr>
        <w:t xml:space="preserve"> или </w:t>
      </w:r>
      <w:r w:rsidR="00F403EC" w:rsidRPr="00531A97">
        <w:rPr>
          <w:rFonts w:ascii="Times New Roman" w:hAnsi="Times New Roman"/>
          <w:sz w:val="28"/>
          <w:szCs w:val="28"/>
        </w:rPr>
        <w:t>100</w:t>
      </w:r>
      <w:r w:rsidR="009348BB" w:rsidRPr="00531A97">
        <w:rPr>
          <w:rFonts w:ascii="Times New Roman" w:hAnsi="Times New Roman"/>
          <w:sz w:val="28"/>
          <w:szCs w:val="28"/>
        </w:rPr>
        <w:t>% от плановых назначений</w:t>
      </w:r>
      <w:r w:rsidRPr="00531A97">
        <w:rPr>
          <w:rFonts w:ascii="Times New Roman" w:hAnsi="Times New Roman"/>
          <w:sz w:val="28"/>
          <w:szCs w:val="28"/>
        </w:rPr>
        <w:t>. В течение года</w:t>
      </w:r>
      <w:r w:rsidRPr="000450EB">
        <w:rPr>
          <w:rFonts w:ascii="Times New Roman" w:hAnsi="Times New Roman"/>
          <w:sz w:val="28"/>
          <w:szCs w:val="28"/>
        </w:rPr>
        <w:t xml:space="preserve"> бюджетные назначения на культуру у</w:t>
      </w:r>
      <w:r w:rsidR="00704D70">
        <w:rPr>
          <w:rFonts w:ascii="Times New Roman" w:hAnsi="Times New Roman"/>
          <w:sz w:val="28"/>
          <w:szCs w:val="28"/>
        </w:rPr>
        <w:t xml:space="preserve">величились </w:t>
      </w:r>
      <w:r w:rsidRPr="000450EB">
        <w:rPr>
          <w:rFonts w:ascii="Times New Roman" w:hAnsi="Times New Roman"/>
          <w:sz w:val="28"/>
          <w:szCs w:val="28"/>
        </w:rPr>
        <w:t>на</w:t>
      </w:r>
      <w:r w:rsidR="009348BB" w:rsidRPr="000450EB">
        <w:rPr>
          <w:rFonts w:ascii="Times New Roman" w:hAnsi="Times New Roman"/>
          <w:sz w:val="28"/>
          <w:szCs w:val="28"/>
        </w:rPr>
        <w:t xml:space="preserve"> </w:t>
      </w:r>
      <w:r w:rsidR="009F4342">
        <w:rPr>
          <w:rFonts w:ascii="Times New Roman" w:hAnsi="Times New Roman"/>
          <w:sz w:val="28"/>
          <w:szCs w:val="28"/>
        </w:rPr>
        <w:t>1 291 684,09</w:t>
      </w:r>
      <w:r w:rsidR="00704D70">
        <w:rPr>
          <w:rFonts w:ascii="Times New Roman" w:hAnsi="Times New Roman"/>
          <w:sz w:val="28"/>
          <w:szCs w:val="28"/>
        </w:rPr>
        <w:t xml:space="preserve"> </w:t>
      </w:r>
      <w:r w:rsidR="00D412BC" w:rsidRPr="00704D70">
        <w:rPr>
          <w:rFonts w:ascii="Times New Roman" w:hAnsi="Times New Roman"/>
          <w:sz w:val="28"/>
          <w:szCs w:val="28"/>
        </w:rPr>
        <w:t>рублей</w:t>
      </w:r>
      <w:r w:rsidR="00D412BC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9F4342">
        <w:rPr>
          <w:rFonts w:ascii="Times New Roman" w:hAnsi="Times New Roman"/>
          <w:sz w:val="28"/>
          <w:szCs w:val="28"/>
        </w:rPr>
        <w:t>3,3</w:t>
      </w:r>
      <w:r w:rsidRPr="000450EB">
        <w:rPr>
          <w:rFonts w:ascii="Times New Roman" w:hAnsi="Times New Roman"/>
          <w:sz w:val="28"/>
          <w:szCs w:val="28"/>
        </w:rPr>
        <w:t xml:space="preserve">%. </w:t>
      </w:r>
      <w:r w:rsidR="000226A4" w:rsidRPr="000450EB">
        <w:rPr>
          <w:rFonts w:ascii="Times New Roman" w:hAnsi="Times New Roman"/>
          <w:sz w:val="28"/>
          <w:szCs w:val="28"/>
        </w:rPr>
        <w:t>По сравнению с 20</w:t>
      </w:r>
      <w:r w:rsidR="00FD486B">
        <w:rPr>
          <w:rFonts w:ascii="Times New Roman" w:hAnsi="Times New Roman"/>
          <w:sz w:val="28"/>
          <w:szCs w:val="28"/>
        </w:rPr>
        <w:t>2</w:t>
      </w:r>
      <w:r w:rsidR="009F4342">
        <w:rPr>
          <w:rFonts w:ascii="Times New Roman" w:hAnsi="Times New Roman"/>
          <w:sz w:val="28"/>
          <w:szCs w:val="28"/>
        </w:rPr>
        <w:t>3</w:t>
      </w:r>
      <w:r w:rsidR="000226A4" w:rsidRPr="000450EB">
        <w:rPr>
          <w:rFonts w:ascii="Times New Roman" w:hAnsi="Times New Roman"/>
          <w:sz w:val="28"/>
          <w:szCs w:val="28"/>
        </w:rPr>
        <w:t xml:space="preserve"> годом расходы увеличились на </w:t>
      </w:r>
      <w:r w:rsidR="009F4342" w:rsidRPr="009F4342">
        <w:rPr>
          <w:rFonts w:ascii="Times New Roman" w:hAnsi="Times New Roman"/>
          <w:color w:val="000000"/>
          <w:sz w:val="28"/>
          <w:szCs w:val="28"/>
        </w:rPr>
        <w:t>7 929 049,18</w:t>
      </w:r>
      <w:r w:rsidR="009F43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226A4" w:rsidRPr="000450EB">
        <w:rPr>
          <w:rFonts w:ascii="Times New Roman" w:hAnsi="Times New Roman"/>
          <w:sz w:val="28"/>
          <w:szCs w:val="28"/>
        </w:rPr>
        <w:t xml:space="preserve">рублей или на </w:t>
      </w:r>
      <w:r w:rsidR="009F4342">
        <w:rPr>
          <w:rFonts w:ascii="Times New Roman" w:hAnsi="Times New Roman"/>
          <w:sz w:val="28"/>
          <w:szCs w:val="28"/>
        </w:rPr>
        <w:t>7,9</w:t>
      </w:r>
      <w:r w:rsidR="000226A4" w:rsidRPr="000450EB">
        <w:rPr>
          <w:rFonts w:ascii="Times New Roman" w:hAnsi="Times New Roman"/>
          <w:sz w:val="28"/>
          <w:szCs w:val="28"/>
        </w:rPr>
        <w:t xml:space="preserve">%. </w:t>
      </w:r>
    </w:p>
    <w:p w:rsidR="00447F01" w:rsidRPr="000450EB" w:rsidRDefault="007C0BD6" w:rsidP="00977F8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447F01" w:rsidRPr="000450EB">
        <w:rPr>
          <w:rFonts w:ascii="Times New Roman" w:hAnsi="Times New Roman"/>
          <w:sz w:val="28"/>
          <w:szCs w:val="28"/>
        </w:rPr>
        <w:t>По подразделу</w:t>
      </w:r>
      <w:r w:rsidR="00704D70">
        <w:rPr>
          <w:rFonts w:ascii="Times New Roman" w:hAnsi="Times New Roman"/>
          <w:sz w:val="28"/>
          <w:szCs w:val="28"/>
        </w:rPr>
        <w:t xml:space="preserve"> </w:t>
      </w:r>
      <w:r w:rsidR="00704D70" w:rsidRPr="000450EB">
        <w:rPr>
          <w:rFonts w:ascii="Times New Roman" w:hAnsi="Times New Roman"/>
          <w:i/>
          <w:sz w:val="28"/>
          <w:szCs w:val="28"/>
        </w:rPr>
        <w:t>0801 «Культура»</w:t>
      </w:r>
      <w:r w:rsidR="00704D70">
        <w:rPr>
          <w:rFonts w:ascii="Times New Roman" w:hAnsi="Times New Roman"/>
          <w:i/>
          <w:sz w:val="28"/>
          <w:szCs w:val="28"/>
        </w:rPr>
        <w:t xml:space="preserve"> </w:t>
      </w:r>
      <w:r w:rsidR="00447F01" w:rsidRPr="000450EB">
        <w:rPr>
          <w:rFonts w:ascii="Times New Roman" w:hAnsi="Times New Roman"/>
          <w:sz w:val="28"/>
          <w:szCs w:val="28"/>
        </w:rPr>
        <w:t>финансирование сложилось следующим образом:</w:t>
      </w:r>
    </w:p>
    <w:p w:rsidR="00814B55" w:rsidRPr="000450EB" w:rsidRDefault="0061524E" w:rsidP="00977F8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0EB">
        <w:rPr>
          <w:rFonts w:ascii="Times New Roman" w:hAnsi="Times New Roman"/>
          <w:iCs/>
          <w:sz w:val="28"/>
          <w:szCs w:val="28"/>
        </w:rPr>
        <w:t>-</w:t>
      </w:r>
      <w:r w:rsidR="007C0BD6" w:rsidRPr="000450EB">
        <w:rPr>
          <w:rFonts w:ascii="Times New Roman" w:hAnsi="Times New Roman"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 xml:space="preserve">на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обеспечение мероприятий, направленных на развитие культуры на территории муниципального образования </w:t>
      </w:r>
      <w:r w:rsidR="00814B55" w:rsidRPr="000450EB">
        <w:rPr>
          <w:rFonts w:ascii="Times New Roman" w:hAnsi="Times New Roman"/>
          <w:bCs/>
          <w:i/>
          <w:iCs/>
          <w:sz w:val="28"/>
          <w:szCs w:val="28"/>
        </w:rPr>
        <w:t>Саракташ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>ский поссовет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857BD" w:rsidRPr="000450EB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9F4342">
        <w:rPr>
          <w:rFonts w:ascii="Times New Roman" w:hAnsi="Times New Roman"/>
          <w:bCs/>
          <w:iCs/>
          <w:sz w:val="28"/>
          <w:szCs w:val="28"/>
        </w:rPr>
        <w:t>1 023 494,00</w:t>
      </w:r>
      <w:r w:rsidR="00B27B9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61524E" w:rsidRDefault="0061524E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0EB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 xml:space="preserve">на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финансовое обеспечение </w:t>
      </w:r>
      <w:r w:rsidR="00496929">
        <w:rPr>
          <w:rFonts w:ascii="Times New Roman" w:hAnsi="Times New Roman"/>
          <w:bCs/>
          <w:i/>
          <w:iCs/>
          <w:sz w:val="28"/>
          <w:szCs w:val="28"/>
        </w:rPr>
        <w:t xml:space="preserve">части переданных полномочий по организации досуга и </w:t>
      </w:r>
      <w:r w:rsidR="003D5221">
        <w:rPr>
          <w:rFonts w:ascii="Times New Roman" w:hAnsi="Times New Roman"/>
          <w:bCs/>
          <w:i/>
          <w:iCs/>
          <w:sz w:val="28"/>
          <w:szCs w:val="28"/>
        </w:rPr>
        <w:t>обсечению</w:t>
      </w:r>
      <w:r w:rsidR="00496929">
        <w:rPr>
          <w:rFonts w:ascii="Times New Roman" w:hAnsi="Times New Roman"/>
          <w:bCs/>
          <w:i/>
          <w:iCs/>
          <w:sz w:val="28"/>
          <w:szCs w:val="28"/>
        </w:rPr>
        <w:t xml:space="preserve"> жителей п.Саракташ услугами организации</w:t>
      </w:r>
      <w:r w:rsidR="00704D7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>культуры</w:t>
      </w:r>
      <w:r w:rsidR="00BC798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>и библиотечного обслуживания</w:t>
      </w:r>
      <w:r w:rsidR="00396F1C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9F4342">
        <w:rPr>
          <w:rFonts w:ascii="Times New Roman" w:hAnsi="Times New Roman"/>
          <w:bCs/>
          <w:iCs/>
          <w:sz w:val="28"/>
          <w:szCs w:val="28"/>
        </w:rPr>
        <w:t>31 685 790,00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BC7987">
        <w:rPr>
          <w:rFonts w:ascii="Times New Roman" w:hAnsi="Times New Roman"/>
          <w:bCs/>
          <w:iCs/>
          <w:sz w:val="28"/>
          <w:szCs w:val="28"/>
        </w:rPr>
        <w:t>;</w:t>
      </w:r>
    </w:p>
    <w:p w:rsidR="00BC7987" w:rsidRDefault="00BC7987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C7987">
        <w:rPr>
          <w:rFonts w:ascii="Times New Roman" w:hAnsi="Times New Roman"/>
          <w:bCs/>
          <w:i/>
          <w:iCs/>
          <w:sz w:val="28"/>
          <w:szCs w:val="28"/>
        </w:rPr>
        <w:t>на повышение заработной платы работников муниципальных учреждений культуры</w:t>
      </w:r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9F4342">
        <w:rPr>
          <w:rFonts w:ascii="Times New Roman" w:hAnsi="Times New Roman"/>
          <w:bCs/>
          <w:iCs/>
          <w:sz w:val="28"/>
          <w:szCs w:val="28"/>
        </w:rPr>
        <w:t>7 349 000,00</w:t>
      </w:r>
      <w:r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B27B9A">
        <w:rPr>
          <w:rFonts w:ascii="Times New Roman" w:hAnsi="Times New Roman"/>
          <w:bCs/>
          <w:iCs/>
          <w:sz w:val="28"/>
          <w:szCs w:val="28"/>
        </w:rPr>
        <w:t>.</w:t>
      </w:r>
    </w:p>
    <w:p w:rsidR="00A77F15" w:rsidRDefault="00A77F15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7B9A" w:rsidRDefault="00B27B9A" w:rsidP="00B27B9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524E" w:rsidRPr="000450EB">
        <w:rPr>
          <w:rFonts w:ascii="Times New Roman" w:hAnsi="Times New Roman"/>
          <w:sz w:val="28"/>
          <w:szCs w:val="28"/>
        </w:rPr>
        <w:t xml:space="preserve">По разделу </w:t>
      </w:r>
      <w:r w:rsidR="0061524E" w:rsidRPr="000450EB">
        <w:rPr>
          <w:rFonts w:ascii="Times New Roman" w:hAnsi="Times New Roman"/>
          <w:b/>
          <w:i/>
          <w:sz w:val="28"/>
          <w:szCs w:val="28"/>
        </w:rPr>
        <w:t>1100</w:t>
      </w:r>
      <w:r w:rsidR="0061524E" w:rsidRPr="000450EB">
        <w:rPr>
          <w:rFonts w:ascii="Times New Roman" w:hAnsi="Times New Roman"/>
          <w:b/>
          <w:sz w:val="28"/>
          <w:szCs w:val="28"/>
        </w:rPr>
        <w:t xml:space="preserve"> «</w:t>
      </w:r>
      <w:r w:rsidR="0061524E" w:rsidRPr="000450EB">
        <w:rPr>
          <w:rFonts w:ascii="Times New Roman" w:hAnsi="Times New Roman"/>
          <w:b/>
          <w:i/>
          <w:sz w:val="28"/>
          <w:szCs w:val="28"/>
        </w:rPr>
        <w:t>Физическая культура и спорт»</w:t>
      </w:r>
      <w:r w:rsidR="0061524E" w:rsidRPr="000450EB">
        <w:rPr>
          <w:rFonts w:ascii="Times New Roman" w:hAnsi="Times New Roman"/>
          <w:b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</w:rPr>
        <w:t xml:space="preserve">утвержденные бюджетные назначения в сумме </w:t>
      </w:r>
      <w:r w:rsidR="009F4342">
        <w:rPr>
          <w:rFonts w:ascii="Times New Roman" w:hAnsi="Times New Roman"/>
          <w:sz w:val="28"/>
          <w:szCs w:val="28"/>
        </w:rPr>
        <w:t>2 522 244,25</w:t>
      </w:r>
      <w:r w:rsidR="00A00B63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</w:rPr>
        <w:t xml:space="preserve">рублей исполнены на </w:t>
      </w:r>
      <w:r w:rsidR="00BC7987">
        <w:rPr>
          <w:rFonts w:ascii="Times New Roman" w:hAnsi="Times New Roman"/>
          <w:sz w:val="28"/>
          <w:szCs w:val="28"/>
        </w:rPr>
        <w:t>100</w:t>
      </w:r>
      <w:r w:rsidR="0061524E" w:rsidRPr="000450EB">
        <w:rPr>
          <w:rFonts w:ascii="Times New Roman" w:hAnsi="Times New Roman"/>
          <w:sz w:val="28"/>
          <w:szCs w:val="28"/>
        </w:rPr>
        <w:t>%.</w:t>
      </w:r>
      <w:r w:rsidR="00C23601" w:rsidRPr="000450EB">
        <w:rPr>
          <w:rFonts w:ascii="Times New Roman" w:hAnsi="Times New Roman"/>
          <w:sz w:val="28"/>
          <w:szCs w:val="28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В течение 20</w:t>
      </w:r>
      <w:r w:rsidR="0051433E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F434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года уточненные бюджетные назначения в целом по разделу у</w:t>
      </w:r>
      <w:r w:rsidR="009F4342">
        <w:rPr>
          <w:rFonts w:ascii="Times New Roman" w:hAnsi="Times New Roman"/>
          <w:sz w:val="28"/>
          <w:szCs w:val="28"/>
          <w:shd w:val="clear" w:color="auto" w:fill="FFFFFF"/>
        </w:rPr>
        <w:t>величились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9F4342">
        <w:rPr>
          <w:rFonts w:ascii="Times New Roman" w:hAnsi="Times New Roman"/>
          <w:sz w:val="28"/>
          <w:szCs w:val="28"/>
        </w:rPr>
        <w:t>2 022 244,25</w:t>
      </w:r>
      <w:r w:rsidR="00704D70">
        <w:rPr>
          <w:rFonts w:ascii="Times New Roman" w:hAnsi="Times New Roman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FB5D35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ублей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</w:t>
      </w:r>
      <w:r w:rsidR="009F4342">
        <w:rPr>
          <w:rFonts w:ascii="Times New Roman" w:hAnsi="Times New Roman"/>
          <w:sz w:val="28"/>
          <w:szCs w:val="28"/>
          <w:shd w:val="clear" w:color="auto" w:fill="FFFFFF"/>
        </w:rPr>
        <w:t>404,4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% к первоначально утвержденным назначениям</w:t>
      </w:r>
      <w:r w:rsidR="000226A4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DC6F5F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> 000,00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рублей). Расходы по данному разделу в 20</w:t>
      </w:r>
      <w:r w:rsidR="00645684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C6F5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FB5D35" w:rsidRPr="000450EB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DC6F5F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величились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DC6F5F">
        <w:rPr>
          <w:rFonts w:ascii="Times New Roman" w:hAnsi="Times New Roman"/>
          <w:color w:val="000000"/>
          <w:sz w:val="28"/>
          <w:szCs w:val="28"/>
        </w:rPr>
        <w:t>2 395 644,25</w:t>
      </w:r>
      <w:r w:rsidR="00704D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рублей или на</w:t>
      </w:r>
      <w:r w:rsidR="00E36AFC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C6F5F">
        <w:rPr>
          <w:rFonts w:ascii="Times New Roman" w:hAnsi="Times New Roman"/>
          <w:sz w:val="28"/>
          <w:szCs w:val="28"/>
          <w:shd w:val="clear" w:color="auto" w:fill="FFFFFF"/>
        </w:rPr>
        <w:t>1892,3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%, по сравнению с 20</w:t>
      </w:r>
      <w:r w:rsidR="00BC798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C6F5F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годом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DC6F5F">
        <w:rPr>
          <w:rFonts w:ascii="Times New Roman" w:hAnsi="Times New Roman"/>
          <w:sz w:val="28"/>
          <w:szCs w:val="28"/>
          <w:shd w:val="clear" w:color="auto" w:fill="FFFFFF"/>
        </w:rPr>
        <w:t>126 600,00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рублей)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450EB">
        <w:rPr>
          <w:rFonts w:ascii="Times New Roman" w:hAnsi="Times New Roman"/>
          <w:sz w:val="28"/>
          <w:szCs w:val="28"/>
        </w:rPr>
        <w:t xml:space="preserve">  </w:t>
      </w:r>
    </w:p>
    <w:p w:rsidR="00DC6F5F" w:rsidRDefault="00B27B9A" w:rsidP="00DD7E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50EB">
        <w:rPr>
          <w:rFonts w:ascii="Times New Roman" w:hAnsi="Times New Roman"/>
          <w:sz w:val="28"/>
          <w:szCs w:val="28"/>
        </w:rPr>
        <w:t xml:space="preserve">Данный раздел представлен одним подразделом </w:t>
      </w:r>
      <w:r>
        <w:rPr>
          <w:rFonts w:ascii="Times New Roman" w:hAnsi="Times New Roman"/>
          <w:i/>
          <w:sz w:val="28"/>
          <w:szCs w:val="28"/>
        </w:rPr>
        <w:t>11</w:t>
      </w:r>
      <w:r w:rsidRPr="000450EB">
        <w:rPr>
          <w:rFonts w:ascii="Times New Roman" w:hAnsi="Times New Roman"/>
          <w:i/>
          <w:sz w:val="28"/>
          <w:szCs w:val="28"/>
        </w:rPr>
        <w:t>01 «</w:t>
      </w:r>
      <w:r>
        <w:rPr>
          <w:rFonts w:ascii="Times New Roman" w:hAnsi="Times New Roman"/>
          <w:i/>
          <w:sz w:val="28"/>
          <w:szCs w:val="28"/>
        </w:rPr>
        <w:t>Физическая культура</w:t>
      </w:r>
      <w:r w:rsidRPr="000450EB">
        <w:rPr>
          <w:rFonts w:ascii="Times New Roman" w:hAnsi="Times New Roman"/>
          <w:i/>
          <w:sz w:val="28"/>
          <w:szCs w:val="28"/>
        </w:rPr>
        <w:t>»</w:t>
      </w:r>
      <w:r w:rsidRPr="000450EB">
        <w:rPr>
          <w:rFonts w:ascii="Times New Roman" w:hAnsi="Times New Roman"/>
          <w:sz w:val="28"/>
          <w:szCs w:val="28"/>
        </w:rPr>
        <w:t xml:space="preserve">. </w:t>
      </w:r>
    </w:p>
    <w:p w:rsidR="00DC6F5F" w:rsidRPr="000450EB" w:rsidRDefault="00DC6F5F" w:rsidP="00DC6F5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450EB">
        <w:rPr>
          <w:rFonts w:ascii="Times New Roman" w:hAnsi="Times New Roman"/>
          <w:sz w:val="28"/>
          <w:szCs w:val="28"/>
        </w:rPr>
        <w:t>Бюджетные средства направлены:</w:t>
      </w:r>
    </w:p>
    <w:p w:rsidR="00DC6F5F" w:rsidRDefault="00DC6F5F" w:rsidP="00EF252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531A9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6F5F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на </w:t>
      </w:r>
      <w:r w:rsidRPr="00DC6F5F">
        <w:rPr>
          <w:rFonts w:ascii="Times New Roman" w:hAnsi="Times New Roman"/>
          <w:i/>
          <w:sz w:val="28"/>
          <w:szCs w:val="28"/>
        </w:rPr>
        <w:t>приобретени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DC6F5F">
        <w:rPr>
          <w:rFonts w:ascii="Times New Roman" w:hAnsi="Times New Roman"/>
          <w:i/>
          <w:sz w:val="28"/>
          <w:szCs w:val="28"/>
        </w:rPr>
        <w:t xml:space="preserve"> и установк</w:t>
      </w:r>
      <w:r>
        <w:rPr>
          <w:rFonts w:ascii="Times New Roman" w:hAnsi="Times New Roman"/>
          <w:i/>
          <w:sz w:val="28"/>
          <w:szCs w:val="28"/>
        </w:rPr>
        <w:t>у</w:t>
      </w:r>
      <w:r w:rsidRPr="00DC6F5F">
        <w:rPr>
          <w:rFonts w:ascii="Times New Roman" w:hAnsi="Times New Roman"/>
          <w:i/>
          <w:sz w:val="28"/>
          <w:szCs w:val="28"/>
        </w:rPr>
        <w:t xml:space="preserve"> скейт-парка в п.Саракташ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="00531A97">
        <w:rPr>
          <w:rFonts w:ascii="Times New Roman" w:hAnsi="Times New Roman"/>
          <w:i/>
          <w:sz w:val="28"/>
          <w:szCs w:val="28"/>
        </w:rPr>
        <w:t>1 776 000,00</w:t>
      </w:r>
      <w:r>
        <w:rPr>
          <w:rFonts w:ascii="Times New Roman" w:hAnsi="Times New Roman"/>
          <w:i/>
          <w:sz w:val="28"/>
          <w:szCs w:val="28"/>
        </w:rPr>
        <w:t xml:space="preserve"> рублей;</w:t>
      </w:r>
    </w:p>
    <w:p w:rsidR="00531A97" w:rsidRDefault="00531A97" w:rsidP="00531A97">
      <w:pPr>
        <w:tabs>
          <w:tab w:val="left" w:pos="567"/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- на проведение спортивных мероприятий на территории муниципального образования Саракташский поссовет – 746 244,25 рублей.</w:t>
      </w:r>
    </w:p>
    <w:p w:rsidR="00B213C5" w:rsidRPr="000450EB" w:rsidRDefault="00B213C5" w:rsidP="007F5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Согласно Решению о бюджете от </w:t>
      </w:r>
      <w:r w:rsidR="008E221D">
        <w:rPr>
          <w:rFonts w:ascii="Times New Roman" w:hAnsi="Times New Roman"/>
          <w:sz w:val="28"/>
          <w:szCs w:val="28"/>
        </w:rPr>
        <w:t>1</w:t>
      </w:r>
      <w:r w:rsidR="00EF252B">
        <w:rPr>
          <w:rFonts w:ascii="Times New Roman" w:hAnsi="Times New Roman"/>
          <w:sz w:val="28"/>
          <w:szCs w:val="28"/>
        </w:rPr>
        <w:t>5</w:t>
      </w:r>
      <w:r w:rsidRPr="000450EB">
        <w:rPr>
          <w:rFonts w:ascii="Times New Roman" w:hAnsi="Times New Roman"/>
          <w:sz w:val="28"/>
          <w:szCs w:val="28"/>
        </w:rPr>
        <w:t>.12.20</w:t>
      </w:r>
      <w:r w:rsidR="008E221D">
        <w:rPr>
          <w:rFonts w:ascii="Times New Roman" w:hAnsi="Times New Roman"/>
          <w:sz w:val="28"/>
          <w:szCs w:val="28"/>
        </w:rPr>
        <w:t>2</w:t>
      </w:r>
      <w:r w:rsidR="00EF252B">
        <w:rPr>
          <w:rFonts w:ascii="Times New Roman" w:hAnsi="Times New Roman"/>
          <w:sz w:val="28"/>
          <w:szCs w:val="28"/>
        </w:rPr>
        <w:t>3</w:t>
      </w:r>
      <w:r w:rsidR="00481C07">
        <w:rPr>
          <w:rFonts w:ascii="Times New Roman" w:hAnsi="Times New Roman"/>
          <w:sz w:val="28"/>
          <w:szCs w:val="28"/>
        </w:rPr>
        <w:t>г. №1</w:t>
      </w:r>
      <w:r w:rsidR="00EF252B">
        <w:rPr>
          <w:rFonts w:ascii="Times New Roman" w:hAnsi="Times New Roman"/>
          <w:sz w:val="28"/>
          <w:szCs w:val="28"/>
        </w:rPr>
        <w:t>79</w:t>
      </w:r>
      <w:r w:rsidRPr="000450EB">
        <w:rPr>
          <w:rFonts w:ascii="Times New Roman" w:hAnsi="Times New Roman"/>
          <w:sz w:val="28"/>
          <w:szCs w:val="28"/>
        </w:rPr>
        <w:t xml:space="preserve"> в 20</w:t>
      </w:r>
      <w:r w:rsidR="00A64FFE" w:rsidRPr="000450EB">
        <w:rPr>
          <w:rFonts w:ascii="Times New Roman" w:hAnsi="Times New Roman"/>
          <w:sz w:val="28"/>
          <w:szCs w:val="28"/>
        </w:rPr>
        <w:t>2</w:t>
      </w:r>
      <w:r w:rsidR="00EF252B">
        <w:rPr>
          <w:rFonts w:ascii="Times New Roman" w:hAnsi="Times New Roman"/>
          <w:sz w:val="28"/>
          <w:szCs w:val="28"/>
        </w:rPr>
        <w:t>4</w:t>
      </w:r>
      <w:r w:rsidRPr="000450EB">
        <w:rPr>
          <w:rFonts w:ascii="Times New Roman" w:hAnsi="Times New Roman"/>
          <w:sz w:val="28"/>
          <w:szCs w:val="28"/>
        </w:rPr>
        <w:t xml:space="preserve"> году было предусмотрено финансирование </w:t>
      </w:r>
      <w:r w:rsidR="00CA2583" w:rsidRPr="00037F07">
        <w:rPr>
          <w:rFonts w:ascii="Times New Roman" w:hAnsi="Times New Roman"/>
          <w:sz w:val="28"/>
          <w:szCs w:val="28"/>
        </w:rPr>
        <w:t>1</w:t>
      </w:r>
      <w:r w:rsidR="00D61166">
        <w:rPr>
          <w:rFonts w:ascii="Times New Roman" w:hAnsi="Times New Roman"/>
          <w:sz w:val="28"/>
          <w:szCs w:val="28"/>
        </w:rPr>
        <w:t>(ой)</w:t>
      </w:r>
      <w:r w:rsidRPr="00037F07">
        <w:rPr>
          <w:rFonts w:ascii="Times New Roman" w:hAnsi="Times New Roman"/>
          <w:sz w:val="28"/>
          <w:szCs w:val="28"/>
        </w:rPr>
        <w:t xml:space="preserve"> муниципальн</w:t>
      </w:r>
      <w:r w:rsidR="00CA2583" w:rsidRPr="00037F07">
        <w:rPr>
          <w:rFonts w:ascii="Times New Roman" w:hAnsi="Times New Roman"/>
          <w:sz w:val="28"/>
          <w:szCs w:val="28"/>
        </w:rPr>
        <w:t xml:space="preserve">ой </w:t>
      </w:r>
      <w:r w:rsidRPr="00037F07">
        <w:rPr>
          <w:rFonts w:ascii="Times New Roman" w:hAnsi="Times New Roman"/>
          <w:sz w:val="28"/>
          <w:szCs w:val="28"/>
        </w:rPr>
        <w:t>программ</w:t>
      </w:r>
      <w:r w:rsidR="00CA2583" w:rsidRPr="00037F07">
        <w:rPr>
          <w:rFonts w:ascii="Times New Roman" w:hAnsi="Times New Roman"/>
          <w:sz w:val="28"/>
          <w:szCs w:val="28"/>
        </w:rPr>
        <w:t>ы</w:t>
      </w:r>
      <w:r w:rsidRPr="00037F07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Саракташский поссовет Саракташского района О</w:t>
      </w:r>
      <w:r w:rsidR="00CA2583" w:rsidRPr="00037F07">
        <w:rPr>
          <w:rFonts w:ascii="Times New Roman" w:hAnsi="Times New Roman"/>
          <w:sz w:val="28"/>
          <w:szCs w:val="28"/>
        </w:rPr>
        <w:t xml:space="preserve">ренбургской области на </w:t>
      </w:r>
      <w:r w:rsidR="00CA2583" w:rsidRPr="00D61166">
        <w:rPr>
          <w:rFonts w:ascii="Times New Roman" w:hAnsi="Times New Roman"/>
          <w:sz w:val="28"/>
          <w:szCs w:val="28"/>
        </w:rPr>
        <w:t>20</w:t>
      </w:r>
      <w:r w:rsidR="00EF252B" w:rsidRPr="00D61166">
        <w:rPr>
          <w:rFonts w:ascii="Times New Roman" w:hAnsi="Times New Roman"/>
          <w:sz w:val="28"/>
          <w:szCs w:val="28"/>
        </w:rPr>
        <w:t>2</w:t>
      </w:r>
      <w:r w:rsidR="00D61166" w:rsidRPr="00D61166">
        <w:rPr>
          <w:rFonts w:ascii="Times New Roman" w:hAnsi="Times New Roman"/>
          <w:sz w:val="28"/>
          <w:szCs w:val="28"/>
        </w:rPr>
        <w:t>3</w:t>
      </w:r>
      <w:r w:rsidR="00CA2583" w:rsidRPr="00D61166">
        <w:rPr>
          <w:rFonts w:ascii="Times New Roman" w:hAnsi="Times New Roman"/>
          <w:sz w:val="28"/>
          <w:szCs w:val="28"/>
        </w:rPr>
        <w:t>-20</w:t>
      </w:r>
      <w:r w:rsidR="00D61166" w:rsidRPr="00D61166">
        <w:rPr>
          <w:rFonts w:ascii="Times New Roman" w:hAnsi="Times New Roman"/>
          <w:sz w:val="28"/>
          <w:szCs w:val="28"/>
        </w:rPr>
        <w:t>30</w:t>
      </w:r>
      <w:r w:rsidRPr="00037F07">
        <w:rPr>
          <w:rFonts w:ascii="Times New Roman" w:hAnsi="Times New Roman"/>
          <w:sz w:val="28"/>
          <w:szCs w:val="28"/>
        </w:rPr>
        <w:t xml:space="preserve"> годы» на общую </w:t>
      </w:r>
      <w:r w:rsidRPr="00E34A3A">
        <w:rPr>
          <w:rFonts w:ascii="Times New Roman" w:hAnsi="Times New Roman"/>
          <w:sz w:val="28"/>
          <w:szCs w:val="28"/>
        </w:rPr>
        <w:t xml:space="preserve">сумму </w:t>
      </w:r>
      <w:r w:rsidR="0088545C">
        <w:rPr>
          <w:rFonts w:ascii="Times New Roman" w:hAnsi="Times New Roman"/>
          <w:sz w:val="28"/>
          <w:szCs w:val="28"/>
        </w:rPr>
        <w:t xml:space="preserve">146 678 295,00 </w:t>
      </w:r>
      <w:r w:rsidRPr="0088545C">
        <w:rPr>
          <w:rFonts w:ascii="Times New Roman" w:hAnsi="Times New Roman"/>
          <w:sz w:val="28"/>
          <w:szCs w:val="28"/>
        </w:rPr>
        <w:t xml:space="preserve">рублей или </w:t>
      </w:r>
      <w:r w:rsidR="0088545C" w:rsidRPr="0088545C">
        <w:rPr>
          <w:rFonts w:ascii="Times New Roman" w:hAnsi="Times New Roman"/>
          <w:sz w:val="28"/>
          <w:szCs w:val="28"/>
        </w:rPr>
        <w:t>99,3</w:t>
      </w:r>
      <w:r w:rsidRPr="0088545C">
        <w:rPr>
          <w:rFonts w:ascii="Times New Roman" w:hAnsi="Times New Roman"/>
          <w:sz w:val="28"/>
          <w:szCs w:val="28"/>
        </w:rPr>
        <w:t>% от</w:t>
      </w:r>
      <w:r w:rsidRPr="00E34A3A">
        <w:rPr>
          <w:rFonts w:ascii="Times New Roman" w:hAnsi="Times New Roman"/>
          <w:sz w:val="28"/>
          <w:szCs w:val="28"/>
        </w:rPr>
        <w:t xml:space="preserve"> общей суммы расходов.</w:t>
      </w:r>
      <w:r w:rsidRPr="000450EB">
        <w:rPr>
          <w:rFonts w:ascii="Times New Roman" w:hAnsi="Times New Roman"/>
          <w:sz w:val="28"/>
          <w:szCs w:val="28"/>
        </w:rPr>
        <w:t xml:space="preserve"> </w:t>
      </w:r>
    </w:p>
    <w:p w:rsidR="00043302" w:rsidRDefault="00CC21D8" w:rsidP="007F587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B213C5" w:rsidRPr="000450EB">
        <w:rPr>
          <w:rFonts w:ascii="Times New Roman" w:hAnsi="Times New Roman"/>
          <w:sz w:val="28"/>
          <w:szCs w:val="28"/>
        </w:rPr>
        <w:t>В ре</w:t>
      </w:r>
      <w:r w:rsidR="00B67C04" w:rsidRPr="000450EB">
        <w:rPr>
          <w:rFonts w:ascii="Times New Roman" w:hAnsi="Times New Roman"/>
          <w:sz w:val="28"/>
          <w:szCs w:val="28"/>
        </w:rPr>
        <w:t>зультате принятых в течение 20</w:t>
      </w:r>
      <w:r w:rsidR="00CA2583" w:rsidRPr="000450EB">
        <w:rPr>
          <w:rFonts w:ascii="Times New Roman" w:hAnsi="Times New Roman"/>
          <w:sz w:val="28"/>
          <w:szCs w:val="28"/>
        </w:rPr>
        <w:t>2</w:t>
      </w:r>
      <w:r w:rsidR="00EF252B">
        <w:rPr>
          <w:rFonts w:ascii="Times New Roman" w:hAnsi="Times New Roman"/>
          <w:sz w:val="28"/>
          <w:szCs w:val="28"/>
        </w:rPr>
        <w:t>4</w:t>
      </w:r>
      <w:r w:rsidR="00B213C5" w:rsidRPr="000450EB">
        <w:rPr>
          <w:rFonts w:ascii="Times New Roman" w:hAnsi="Times New Roman"/>
          <w:sz w:val="28"/>
          <w:szCs w:val="28"/>
        </w:rPr>
        <w:t xml:space="preserve"> года представительным орга</w:t>
      </w:r>
      <w:r w:rsidR="00481C07">
        <w:rPr>
          <w:rFonts w:ascii="Times New Roman" w:hAnsi="Times New Roman"/>
          <w:sz w:val="28"/>
          <w:szCs w:val="28"/>
        </w:rPr>
        <w:t xml:space="preserve">ном решений </w:t>
      </w:r>
      <w:r w:rsidR="00037F07" w:rsidRPr="000450EB">
        <w:rPr>
          <w:rFonts w:ascii="Times New Roman" w:hAnsi="Times New Roman"/>
          <w:sz w:val="28"/>
          <w:szCs w:val="28"/>
        </w:rPr>
        <w:t xml:space="preserve">общая </w:t>
      </w:r>
      <w:r w:rsidR="00B213C5" w:rsidRPr="000450EB">
        <w:rPr>
          <w:rFonts w:ascii="Times New Roman" w:hAnsi="Times New Roman"/>
          <w:sz w:val="28"/>
          <w:szCs w:val="28"/>
        </w:rPr>
        <w:t>сумма расходов, произведенных в рамках муниципальн</w:t>
      </w:r>
      <w:r w:rsidR="00481C07">
        <w:rPr>
          <w:rFonts w:ascii="Times New Roman" w:hAnsi="Times New Roman"/>
          <w:sz w:val="28"/>
          <w:szCs w:val="28"/>
        </w:rPr>
        <w:t>ой</w:t>
      </w:r>
      <w:r w:rsidR="00B213C5" w:rsidRPr="000450EB">
        <w:rPr>
          <w:rFonts w:ascii="Times New Roman" w:hAnsi="Times New Roman"/>
          <w:sz w:val="28"/>
          <w:szCs w:val="28"/>
        </w:rPr>
        <w:t xml:space="preserve"> программ</w:t>
      </w:r>
      <w:r w:rsidR="00481C07">
        <w:rPr>
          <w:rFonts w:ascii="Times New Roman" w:hAnsi="Times New Roman"/>
          <w:sz w:val="28"/>
          <w:szCs w:val="28"/>
        </w:rPr>
        <w:t xml:space="preserve">ы, </w:t>
      </w:r>
      <w:r w:rsidR="00B213C5" w:rsidRPr="0088545C">
        <w:rPr>
          <w:rFonts w:ascii="Times New Roman" w:hAnsi="Times New Roman"/>
          <w:sz w:val="28"/>
          <w:szCs w:val="28"/>
        </w:rPr>
        <w:t xml:space="preserve">увеличена на </w:t>
      </w:r>
      <w:r w:rsidR="0088545C" w:rsidRPr="0088545C">
        <w:rPr>
          <w:rFonts w:ascii="Times New Roman" w:hAnsi="Times New Roman"/>
          <w:sz w:val="28"/>
          <w:szCs w:val="28"/>
        </w:rPr>
        <w:t>33 647 310,51</w:t>
      </w:r>
      <w:r w:rsidR="00250A83" w:rsidRPr="0088545C">
        <w:rPr>
          <w:rFonts w:ascii="Times New Roman" w:hAnsi="Times New Roman"/>
          <w:sz w:val="28"/>
          <w:szCs w:val="28"/>
        </w:rPr>
        <w:t xml:space="preserve"> </w:t>
      </w:r>
      <w:r w:rsidR="00B213C5" w:rsidRPr="0088545C">
        <w:rPr>
          <w:rFonts w:ascii="Times New Roman" w:hAnsi="Times New Roman"/>
          <w:sz w:val="28"/>
          <w:szCs w:val="28"/>
        </w:rPr>
        <w:t>рублей</w:t>
      </w:r>
      <w:r w:rsidR="00E34A3A" w:rsidRPr="0088545C">
        <w:rPr>
          <w:rFonts w:ascii="Times New Roman" w:hAnsi="Times New Roman"/>
          <w:sz w:val="28"/>
          <w:szCs w:val="28"/>
        </w:rPr>
        <w:t xml:space="preserve">, или на </w:t>
      </w:r>
      <w:r w:rsidR="0088545C" w:rsidRPr="0088545C">
        <w:rPr>
          <w:rFonts w:ascii="Times New Roman" w:hAnsi="Times New Roman"/>
          <w:sz w:val="28"/>
          <w:szCs w:val="28"/>
        </w:rPr>
        <w:t>23,0</w:t>
      </w:r>
      <w:r w:rsidR="00E34A3A" w:rsidRPr="0088545C">
        <w:rPr>
          <w:rFonts w:ascii="Times New Roman" w:hAnsi="Times New Roman"/>
          <w:sz w:val="28"/>
          <w:szCs w:val="28"/>
        </w:rPr>
        <w:t>%</w:t>
      </w:r>
      <w:r w:rsidR="00B213C5" w:rsidRPr="0088545C">
        <w:rPr>
          <w:rFonts w:ascii="Times New Roman" w:hAnsi="Times New Roman"/>
          <w:sz w:val="28"/>
          <w:szCs w:val="28"/>
        </w:rPr>
        <w:t xml:space="preserve"> и составила </w:t>
      </w:r>
      <w:r w:rsidR="0088545C" w:rsidRPr="0088545C">
        <w:rPr>
          <w:rFonts w:ascii="Times New Roman" w:hAnsi="Times New Roman"/>
          <w:sz w:val="28"/>
          <w:szCs w:val="28"/>
        </w:rPr>
        <w:t>180 325 605,</w:t>
      </w:r>
      <w:r w:rsidR="0088545C">
        <w:rPr>
          <w:rFonts w:ascii="Times New Roman" w:hAnsi="Times New Roman"/>
          <w:sz w:val="28"/>
          <w:szCs w:val="28"/>
        </w:rPr>
        <w:t>51</w:t>
      </w:r>
      <w:r w:rsidR="00B213C5" w:rsidRPr="0088545C">
        <w:rPr>
          <w:rFonts w:ascii="Times New Roman" w:hAnsi="Times New Roman"/>
          <w:sz w:val="28"/>
          <w:szCs w:val="28"/>
        </w:rPr>
        <w:t xml:space="preserve"> рублей.</w:t>
      </w:r>
      <w:r w:rsidR="00CA2583" w:rsidRPr="000450EB">
        <w:rPr>
          <w:rFonts w:ascii="Times New Roman" w:hAnsi="Times New Roman"/>
          <w:sz w:val="28"/>
          <w:szCs w:val="28"/>
        </w:rPr>
        <w:t xml:space="preserve"> </w:t>
      </w:r>
    </w:p>
    <w:p w:rsidR="00043302" w:rsidRDefault="00043302" w:rsidP="003B5F5D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4C8A">
        <w:rPr>
          <w:rFonts w:ascii="Times New Roman" w:hAnsi="Times New Roman"/>
          <w:sz w:val="28"/>
          <w:szCs w:val="28"/>
        </w:rPr>
        <w:t>Информация об исполнении муниципальн</w:t>
      </w:r>
      <w:r w:rsidR="00481C07">
        <w:rPr>
          <w:rFonts w:ascii="Times New Roman" w:hAnsi="Times New Roman"/>
          <w:sz w:val="28"/>
          <w:szCs w:val="28"/>
        </w:rPr>
        <w:t xml:space="preserve">ой </w:t>
      </w:r>
      <w:r w:rsidRPr="00954C8A">
        <w:rPr>
          <w:rFonts w:ascii="Times New Roman" w:hAnsi="Times New Roman"/>
          <w:sz w:val="28"/>
          <w:szCs w:val="28"/>
        </w:rPr>
        <w:t>программ</w:t>
      </w:r>
      <w:r w:rsidR="00481C07">
        <w:rPr>
          <w:rFonts w:ascii="Times New Roman" w:hAnsi="Times New Roman"/>
          <w:sz w:val="28"/>
          <w:szCs w:val="28"/>
        </w:rPr>
        <w:t>ы</w:t>
      </w:r>
      <w:r w:rsidRPr="00954C8A">
        <w:rPr>
          <w:rFonts w:ascii="Times New Roman" w:hAnsi="Times New Roman"/>
          <w:sz w:val="28"/>
          <w:szCs w:val="28"/>
        </w:rPr>
        <w:t xml:space="preserve"> в 202</w:t>
      </w:r>
      <w:r w:rsidR="00EF252B">
        <w:rPr>
          <w:rFonts w:ascii="Times New Roman" w:hAnsi="Times New Roman"/>
          <w:sz w:val="28"/>
          <w:szCs w:val="28"/>
        </w:rPr>
        <w:t>4</w:t>
      </w:r>
      <w:r w:rsidRPr="00954C8A">
        <w:rPr>
          <w:rFonts w:ascii="Times New Roman" w:hAnsi="Times New Roman"/>
          <w:sz w:val="28"/>
          <w:szCs w:val="28"/>
        </w:rPr>
        <w:t xml:space="preserve"> году, в соответствии с данными бюджетной отчетности главного распорядителя бюджетных средств и годовой бюджетной отчетности об исполнении местного бюджета, а также отчетов ответственных исполнителей о ходе реализации муниципальн</w:t>
      </w:r>
      <w:r w:rsidR="00481C07">
        <w:rPr>
          <w:rFonts w:ascii="Times New Roman" w:hAnsi="Times New Roman"/>
          <w:sz w:val="28"/>
          <w:szCs w:val="28"/>
        </w:rPr>
        <w:t xml:space="preserve">ой </w:t>
      </w:r>
      <w:r w:rsidRPr="00954C8A">
        <w:rPr>
          <w:rFonts w:ascii="Times New Roman" w:hAnsi="Times New Roman"/>
          <w:sz w:val="28"/>
          <w:szCs w:val="28"/>
        </w:rPr>
        <w:t>программ</w:t>
      </w:r>
      <w:r w:rsidR="00481C07">
        <w:rPr>
          <w:rFonts w:ascii="Times New Roman" w:hAnsi="Times New Roman"/>
          <w:sz w:val="28"/>
          <w:szCs w:val="28"/>
        </w:rPr>
        <w:t>ы</w:t>
      </w:r>
      <w:r w:rsidRPr="00954C8A">
        <w:rPr>
          <w:rFonts w:ascii="Times New Roman" w:hAnsi="Times New Roman"/>
          <w:sz w:val="28"/>
          <w:szCs w:val="28"/>
        </w:rPr>
        <w:t xml:space="preserve"> за 202</w:t>
      </w:r>
      <w:r w:rsidR="00EF252B">
        <w:rPr>
          <w:rFonts w:ascii="Times New Roman" w:hAnsi="Times New Roman"/>
          <w:sz w:val="28"/>
          <w:szCs w:val="28"/>
        </w:rPr>
        <w:t>4</w:t>
      </w:r>
      <w:r w:rsidR="00954C8A" w:rsidRPr="00954C8A">
        <w:rPr>
          <w:rFonts w:ascii="Times New Roman" w:hAnsi="Times New Roman"/>
          <w:sz w:val="28"/>
          <w:szCs w:val="28"/>
        </w:rPr>
        <w:t xml:space="preserve"> год, представлены в таблице №</w:t>
      </w:r>
      <w:r w:rsidR="00AB39A6">
        <w:rPr>
          <w:rFonts w:ascii="Times New Roman" w:hAnsi="Times New Roman"/>
          <w:sz w:val="28"/>
          <w:szCs w:val="28"/>
        </w:rPr>
        <w:t>7</w:t>
      </w:r>
      <w:r w:rsidRPr="00954C8A">
        <w:rPr>
          <w:rFonts w:ascii="Times New Roman" w:hAnsi="Times New Roman"/>
          <w:sz w:val="28"/>
          <w:szCs w:val="28"/>
        </w:rPr>
        <w:t>.</w:t>
      </w:r>
    </w:p>
    <w:p w:rsidR="00E2112C" w:rsidRPr="007F2243" w:rsidRDefault="00E2112C" w:rsidP="00E2112C">
      <w:pPr>
        <w:pStyle w:val="Standard"/>
        <w:tabs>
          <w:tab w:val="left" w:pos="567"/>
        </w:tabs>
        <w:jc w:val="right"/>
        <w:rPr>
          <w:rFonts w:eastAsia="Times New Roman" w:cs="Times New Roman"/>
          <w:color w:val="000000"/>
        </w:rPr>
      </w:pPr>
      <w:r w:rsidRPr="007F2243">
        <w:rPr>
          <w:rFonts w:eastAsia="Times New Roman" w:cs="Times New Roman"/>
          <w:color w:val="000000"/>
        </w:rPr>
        <w:t xml:space="preserve">Таблица </w:t>
      </w:r>
      <w:r>
        <w:rPr>
          <w:rFonts w:eastAsia="Times New Roman" w:cs="Times New Roman"/>
          <w:color w:val="000000"/>
        </w:rPr>
        <w:t xml:space="preserve">№7 </w:t>
      </w:r>
      <w:r w:rsidRPr="007F2243">
        <w:rPr>
          <w:rFonts w:eastAsia="Times New Roman" w:cs="Times New Roman"/>
          <w:color w:val="000000"/>
        </w:rPr>
        <w:t>(руб.)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4924"/>
        <w:gridCol w:w="1701"/>
        <w:gridCol w:w="1559"/>
        <w:gridCol w:w="1559"/>
      </w:tblGrid>
      <w:tr w:rsidR="00DD7EC8" w:rsidTr="00DD7EC8"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24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муниципальной программы</w:t>
            </w:r>
          </w:p>
          <w:p w:rsidR="00DD7EC8" w:rsidRPr="00043302" w:rsidRDefault="00DD7EC8" w:rsidP="002023C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2023C6">
              <w:rPr>
                <w:rFonts w:cs="Times New Roman"/>
                <w:b/>
                <w:bCs/>
                <w:sz w:val="22"/>
                <w:szCs w:val="22"/>
              </w:rPr>
              <w:t>комплекс процессных мероприятий)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EF25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3302">
              <w:rPr>
                <w:rFonts w:cs="Times New Roman"/>
                <w:b/>
                <w:bCs/>
                <w:sz w:val="18"/>
                <w:szCs w:val="18"/>
              </w:rPr>
              <w:t>202</w:t>
            </w:r>
            <w:r w:rsidR="00EF252B">
              <w:rPr>
                <w:rFonts w:cs="Times New Roman"/>
                <w:b/>
                <w:bCs/>
                <w:sz w:val="18"/>
                <w:szCs w:val="18"/>
              </w:rPr>
              <w:t>4</w:t>
            </w:r>
            <w:r w:rsidRPr="00043302">
              <w:rPr>
                <w:rFonts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DD7EC8" w:rsidTr="00DD7EC8">
        <w:trPr>
          <w:trHeight w:val="778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  <w:vMerge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color w:val="000000"/>
                <w:sz w:val="20"/>
                <w:szCs w:val="20"/>
              </w:rPr>
              <w:t>Утверждено Решением о бюджете/ сводной бюджетной росписью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D7EC8" w:rsidRPr="00043302" w:rsidRDefault="00DD7EC8" w:rsidP="004609B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302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DD7EC8" w:rsidTr="007F5870">
        <w:trPr>
          <w:trHeight w:val="544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3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 (гр.4</w:t>
            </w:r>
            <w:r w:rsidRPr="00043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/гр.3)</w:t>
            </w:r>
          </w:p>
        </w:tc>
      </w:tr>
      <w:tr w:rsidR="00DD7EC8" w:rsidTr="007F5870">
        <w:trPr>
          <w:trHeight w:val="165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57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C8189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2C7132" w:rsidRDefault="00DD7EC8" w:rsidP="00D61166">
            <w:pPr>
              <w:pStyle w:val="TableContents"/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2C7132">
              <w:rPr>
                <w:b/>
                <w:sz w:val="20"/>
                <w:szCs w:val="20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</w:t>
            </w:r>
            <w:r w:rsidR="00D61166">
              <w:rPr>
                <w:b/>
                <w:sz w:val="20"/>
                <w:szCs w:val="20"/>
              </w:rPr>
              <w:t>23-2030</w:t>
            </w:r>
            <w:r w:rsidRPr="002C713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EF252B" w:rsidP="004609B0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180 325 605,51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BC4F0A" w:rsidP="004609B0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180 265 721,99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8545C" w:rsidP="004609B0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DD7EC8" w:rsidRPr="002E383C" w:rsidTr="00DD7EC8"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2023C6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Комплекс процессных мероприятий </w:t>
            </w:r>
            <w:r w:rsidR="00DD7EC8" w:rsidRPr="006C4720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Обеспечение реализации программы</w:t>
            </w:r>
            <w:r w:rsidR="00DD7EC8" w:rsidRPr="006C472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F530F5" w:rsidP="007040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13 791 028,23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BC4F0A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13 791 028,23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8545C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7EC8" w:rsidRPr="0044210F" w:rsidTr="00DD7EC8"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4609B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«Безопасность</w:t>
            </w:r>
            <w:r w:rsidR="00DD7EC8" w:rsidRPr="006C4720">
              <w:rPr>
                <w:rFonts w:eastAsia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F530F5" w:rsidP="008A01E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2 897 167,87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F530F5" w:rsidP="0024252F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2 897 167,87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8545C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2023C6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«Развитие дорожного хозяйства</w:t>
            </w:r>
            <w:r w:rsidR="00DD7EC8" w:rsidRPr="006C4720">
              <w:rPr>
                <w:rFonts w:eastAsia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F530F5" w:rsidP="007040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64 061 033,37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EC8" w:rsidRPr="00BE6F17" w:rsidRDefault="00F530F5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64 341 840,87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8545C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4609B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«Благоустройство территории Саракташского поссовета»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8A01E2" w:rsidRDefault="00F530F5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24 501 841,61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EC8" w:rsidRPr="008A01E2" w:rsidRDefault="00BC4F0A" w:rsidP="0070402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24 161 210,59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Default="008A01E2" w:rsidP="00BC4F0A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BC4F0A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2023C6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«Жилищное хозяйство»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F530F5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272 287,53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BC4F0A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272 287,53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F530F5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30 714 247,06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Default="00BC4F0A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30 714 187,06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DD7EC8">
        <w:trPr>
          <w:trHeight w:val="150"/>
        </w:trPr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tabs>
                <w:tab w:val="left" w:pos="229"/>
              </w:tabs>
              <w:snapToGrid w:val="0"/>
              <w:ind w:left="229" w:hanging="229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«Комплексное освоение и развитие территории</w:t>
            </w:r>
            <w:r w:rsidR="00704027" w:rsidRPr="008A01E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F530F5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1 507 471,50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BC4F0A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8A01E2">
        <w:trPr>
          <w:trHeight w:val="532"/>
        </w:trPr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8</w:t>
            </w:r>
            <w:r w:rsidRPr="00714C13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 xml:space="preserve">Комплекс процессных мероприятий </w:t>
            </w:r>
            <w:r w:rsidR="00704027" w:rsidRPr="008A01E2">
              <w:rPr>
                <w:rFonts w:ascii="Times New Roman" w:hAnsi="Times New Roman"/>
                <w:i/>
                <w:sz w:val="20"/>
                <w:szCs w:val="20"/>
              </w:rPr>
              <w:t>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F530F5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42 580 528,34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BC4F0A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42 580 528,34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9E596E" w:rsidRPr="007F5870" w:rsidRDefault="00043302" w:rsidP="00AB39A6">
      <w:pPr>
        <w:tabs>
          <w:tab w:val="left" w:pos="567"/>
        </w:tabs>
        <w:jc w:val="both"/>
        <w:outlineLvl w:val="0"/>
        <w:rPr>
          <w:rFonts w:ascii="Times New Roman" w:hAnsi="Times New Roman"/>
          <w:bCs/>
          <w:color w:val="000000"/>
          <w:sz w:val="16"/>
          <w:szCs w:val="16"/>
        </w:rPr>
      </w:pPr>
      <w:r w:rsidRPr="00954C8A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954C8A" w:rsidRPr="00954C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86FDC" w:rsidRPr="000450EB" w:rsidRDefault="00986FDC" w:rsidP="00986FDC">
      <w:pPr>
        <w:pStyle w:val="310"/>
        <w:suppressAutoHyphens w:val="0"/>
        <w:spacing w:line="240" w:lineRule="auto"/>
        <w:ind w:firstLine="567"/>
        <w:jc w:val="center"/>
        <w:rPr>
          <w:b/>
          <w:i/>
        </w:rPr>
      </w:pPr>
      <w:r w:rsidRPr="000450EB">
        <w:rPr>
          <w:b/>
          <w:i/>
          <w:szCs w:val="28"/>
        </w:rPr>
        <w:t xml:space="preserve">3. </w:t>
      </w:r>
      <w:r w:rsidRPr="000450EB">
        <w:rPr>
          <w:b/>
          <w:i/>
        </w:rPr>
        <w:t xml:space="preserve">Источники финансирования дефицита бюджета Саракташского поссовета </w:t>
      </w:r>
    </w:p>
    <w:p w:rsidR="00622590" w:rsidRPr="00954C8A" w:rsidRDefault="00622590" w:rsidP="00903691">
      <w:pPr>
        <w:autoSpaceDE w:val="0"/>
        <w:spacing w:after="0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4318E9" w:rsidRPr="000450EB" w:rsidRDefault="00986FDC" w:rsidP="001863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  <w:lang w:eastAsia="ar-SA"/>
        </w:rPr>
        <w:t xml:space="preserve">Решением Совета депутатов муниципального образования Саракташский поссовет от </w:t>
      </w:r>
      <w:r w:rsidR="00AA0D42">
        <w:rPr>
          <w:rFonts w:ascii="Times New Roman" w:hAnsi="Times New Roman"/>
          <w:sz w:val="28"/>
          <w:szCs w:val="28"/>
          <w:lang w:eastAsia="ar-SA"/>
        </w:rPr>
        <w:t>1</w:t>
      </w:r>
      <w:r w:rsidR="0088545C">
        <w:rPr>
          <w:rFonts w:ascii="Times New Roman" w:hAnsi="Times New Roman"/>
          <w:sz w:val="28"/>
          <w:szCs w:val="28"/>
          <w:lang w:eastAsia="ar-SA"/>
        </w:rPr>
        <w:t>5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.12.20</w:t>
      </w:r>
      <w:r w:rsidR="00AA0D42">
        <w:rPr>
          <w:rFonts w:ascii="Times New Roman" w:hAnsi="Times New Roman"/>
          <w:sz w:val="28"/>
          <w:szCs w:val="28"/>
          <w:lang w:eastAsia="ar-SA"/>
        </w:rPr>
        <w:t>2</w:t>
      </w:r>
      <w:r w:rsidR="0088545C">
        <w:rPr>
          <w:rFonts w:ascii="Times New Roman" w:hAnsi="Times New Roman"/>
          <w:sz w:val="28"/>
          <w:szCs w:val="28"/>
          <w:lang w:eastAsia="ar-SA"/>
        </w:rPr>
        <w:t>3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г. №</w:t>
      </w:r>
      <w:r w:rsidR="002165F2">
        <w:rPr>
          <w:rFonts w:ascii="Times New Roman" w:hAnsi="Times New Roman"/>
          <w:sz w:val="28"/>
          <w:szCs w:val="28"/>
          <w:lang w:eastAsia="ar-SA"/>
        </w:rPr>
        <w:t>1</w:t>
      </w:r>
      <w:r w:rsidR="0088545C">
        <w:rPr>
          <w:rFonts w:ascii="Times New Roman" w:hAnsi="Times New Roman"/>
          <w:sz w:val="28"/>
          <w:szCs w:val="28"/>
          <w:lang w:eastAsia="ar-SA"/>
        </w:rPr>
        <w:t>79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«О бюджете муниципального образования Саракташский поссовет на 20</w:t>
      </w:r>
      <w:r w:rsidR="00250A83" w:rsidRPr="000450EB">
        <w:rPr>
          <w:rFonts w:ascii="Times New Roman" w:hAnsi="Times New Roman"/>
          <w:sz w:val="28"/>
          <w:szCs w:val="28"/>
          <w:lang w:eastAsia="ar-SA"/>
        </w:rPr>
        <w:t>2</w:t>
      </w:r>
      <w:r w:rsidR="0088545C">
        <w:rPr>
          <w:rFonts w:ascii="Times New Roman" w:hAnsi="Times New Roman"/>
          <w:sz w:val="28"/>
          <w:szCs w:val="28"/>
          <w:lang w:eastAsia="ar-SA"/>
        </w:rPr>
        <w:t>4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2</w:t>
      </w:r>
      <w:r w:rsidR="0088545C">
        <w:rPr>
          <w:rFonts w:ascii="Times New Roman" w:hAnsi="Times New Roman"/>
          <w:sz w:val="28"/>
          <w:szCs w:val="28"/>
          <w:lang w:eastAsia="ar-SA"/>
        </w:rPr>
        <w:t>5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88545C">
        <w:rPr>
          <w:rFonts w:ascii="Times New Roman" w:hAnsi="Times New Roman"/>
          <w:sz w:val="28"/>
          <w:szCs w:val="28"/>
          <w:lang w:eastAsia="ar-SA"/>
        </w:rPr>
        <w:t>6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годов» первоначально местный бюджет утвержден без дефицита. </w:t>
      </w:r>
      <w:r w:rsidRPr="000450EB">
        <w:rPr>
          <w:rFonts w:ascii="Times New Roman" w:hAnsi="Times New Roman"/>
          <w:color w:val="FF0000"/>
          <w:sz w:val="28"/>
          <w:szCs w:val="28"/>
          <w:lang w:eastAsia="ar-SA"/>
        </w:rPr>
        <w:t> 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Фактическое исполнение бюджета осуществлено с </w:t>
      </w:r>
      <w:r w:rsidR="004318E9" w:rsidRPr="000450EB">
        <w:rPr>
          <w:rFonts w:ascii="Times New Roman" w:hAnsi="Times New Roman"/>
          <w:sz w:val="28"/>
          <w:szCs w:val="28"/>
        </w:rPr>
        <w:t xml:space="preserve">превышением </w:t>
      </w:r>
      <w:r w:rsidR="00D61166">
        <w:rPr>
          <w:rFonts w:ascii="Times New Roman" w:hAnsi="Times New Roman"/>
          <w:sz w:val="28"/>
          <w:szCs w:val="28"/>
        </w:rPr>
        <w:t>расходов</w:t>
      </w:r>
      <w:r w:rsidR="002165F2">
        <w:rPr>
          <w:rFonts w:ascii="Times New Roman" w:hAnsi="Times New Roman"/>
          <w:sz w:val="28"/>
          <w:szCs w:val="28"/>
        </w:rPr>
        <w:t xml:space="preserve"> </w:t>
      </w:r>
      <w:r w:rsidR="00A00B63">
        <w:rPr>
          <w:rFonts w:ascii="Times New Roman" w:hAnsi="Times New Roman"/>
          <w:sz w:val="28"/>
          <w:szCs w:val="28"/>
        </w:rPr>
        <w:t>над</w:t>
      </w:r>
      <w:r w:rsidR="002165F2">
        <w:rPr>
          <w:rFonts w:ascii="Times New Roman" w:hAnsi="Times New Roman"/>
          <w:sz w:val="28"/>
          <w:szCs w:val="28"/>
        </w:rPr>
        <w:t xml:space="preserve"> </w:t>
      </w:r>
      <w:r w:rsidR="00D61166">
        <w:rPr>
          <w:rFonts w:ascii="Times New Roman" w:hAnsi="Times New Roman"/>
          <w:sz w:val="28"/>
          <w:szCs w:val="28"/>
        </w:rPr>
        <w:t xml:space="preserve">доходами 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в размере </w:t>
      </w:r>
      <w:r w:rsidR="00D61166">
        <w:rPr>
          <w:rFonts w:ascii="Times New Roman" w:hAnsi="Times New Roman"/>
          <w:sz w:val="28"/>
          <w:szCs w:val="28"/>
          <w:lang w:eastAsia="ar-SA"/>
        </w:rPr>
        <w:t>2 485 826,37</w:t>
      </w:r>
      <w:r w:rsidR="009558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450EB">
        <w:rPr>
          <w:rFonts w:ascii="Times New Roman" w:hAnsi="Times New Roman"/>
          <w:sz w:val="28"/>
          <w:szCs w:val="28"/>
          <w:lang w:eastAsia="ar-SA"/>
        </w:rPr>
        <w:t>рублей</w:t>
      </w:r>
      <w:r w:rsidR="004318E9" w:rsidRPr="000450EB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4318E9" w:rsidRPr="000450EB">
        <w:rPr>
          <w:rFonts w:ascii="Times New Roman" w:hAnsi="Times New Roman"/>
          <w:sz w:val="28"/>
          <w:szCs w:val="28"/>
        </w:rPr>
        <w:t xml:space="preserve">доходы – </w:t>
      </w:r>
      <w:r w:rsidR="0088545C">
        <w:rPr>
          <w:rFonts w:ascii="Times New Roman" w:hAnsi="Times New Roman"/>
          <w:sz w:val="28"/>
          <w:szCs w:val="28"/>
        </w:rPr>
        <w:t>178 589 345,55</w:t>
      </w:r>
      <w:r w:rsidR="004318E9" w:rsidRPr="000450EB">
        <w:rPr>
          <w:rFonts w:ascii="Times New Roman" w:hAnsi="Times New Roman"/>
          <w:sz w:val="28"/>
          <w:szCs w:val="28"/>
        </w:rPr>
        <w:t xml:space="preserve"> рублей, расходы – </w:t>
      </w:r>
      <w:r w:rsidR="0088545C">
        <w:rPr>
          <w:rFonts w:ascii="Times New Roman" w:hAnsi="Times New Roman"/>
          <w:sz w:val="28"/>
          <w:szCs w:val="28"/>
        </w:rPr>
        <w:t>181 075 171,92</w:t>
      </w:r>
      <w:r w:rsidR="004318E9" w:rsidRPr="000450EB">
        <w:rPr>
          <w:rFonts w:ascii="Times New Roman" w:hAnsi="Times New Roman"/>
          <w:sz w:val="28"/>
          <w:szCs w:val="28"/>
        </w:rPr>
        <w:t xml:space="preserve"> рубля).</w:t>
      </w:r>
    </w:p>
    <w:p w:rsidR="0061524E" w:rsidRDefault="00986FDC" w:rsidP="00986FDC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Остаток средств на начало 20</w:t>
      </w:r>
      <w:r w:rsidR="00AA0D42"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="00D61166"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 по данным Баланса </w:t>
      </w:r>
      <w:r w:rsidR="0061524E" w:rsidRPr="000450EB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(ф.0503120, 0503140)</w:t>
      </w:r>
      <w:r w:rsidR="007D3B70" w:rsidRPr="000450EB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составил</w:t>
      </w:r>
      <w:r w:rsidR="0095589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D6116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4 787 951,52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рублей, исполнение по доходам </w:t>
      </w:r>
      <w:r w:rsidR="007D3B70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– </w:t>
      </w:r>
      <w:r w:rsidR="00D61166">
        <w:rPr>
          <w:rFonts w:ascii="Times New Roman" w:hAnsi="Times New Roman"/>
          <w:sz w:val="28"/>
          <w:szCs w:val="28"/>
        </w:rPr>
        <w:t>178 589 345,55</w:t>
      </w:r>
      <w:r w:rsidR="00D61166" w:rsidRPr="000450EB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рублей, исполнение по расходам </w:t>
      </w:r>
      <w:r w:rsidR="007D3B70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– </w:t>
      </w:r>
      <w:r w:rsidR="00D61166">
        <w:rPr>
          <w:rFonts w:ascii="Times New Roman" w:hAnsi="Times New Roman"/>
          <w:sz w:val="28"/>
          <w:szCs w:val="28"/>
        </w:rPr>
        <w:t>181 075 171,92</w:t>
      </w:r>
      <w:r w:rsidR="00D61166" w:rsidRPr="000450EB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рублей,  остаток средств на счете на конец</w:t>
      </w:r>
      <w:r w:rsidR="0061524E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отчетного периода </w:t>
      </w:r>
      <w:r w:rsidR="00D61166">
        <w:rPr>
          <w:rFonts w:ascii="Times New Roman" w:eastAsia="Times New Roman" w:hAnsi="Times New Roman"/>
          <w:sz w:val="28"/>
          <w:szCs w:val="28"/>
          <w:shd w:val="clear" w:color="auto" w:fill="FFFFFF"/>
        </w:rPr>
        <w:t>2 302 125,15</w:t>
      </w:r>
      <w:r w:rsidR="007A53DB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61524E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рублей.</w:t>
      </w:r>
    </w:p>
    <w:p w:rsidR="00F859D4" w:rsidRPr="004A1378" w:rsidRDefault="00F859D4" w:rsidP="007C0BD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3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ВЫВОДЫ</w:t>
      </w:r>
      <w:r w:rsidRPr="007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132CE" w:rsidRPr="006132CE" w:rsidRDefault="007C3F38" w:rsidP="007C3F38">
      <w:pPr>
        <w:pStyle w:val="a9"/>
        <w:widowControl w:val="0"/>
        <w:spacing w:line="276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1A7A70" w:rsidRPr="006132CE">
        <w:rPr>
          <w:b w:val="0"/>
          <w:szCs w:val="28"/>
        </w:rPr>
        <w:t>Годов</w:t>
      </w:r>
      <w:r w:rsidR="006132CE" w:rsidRPr="006132CE">
        <w:rPr>
          <w:b w:val="0"/>
          <w:szCs w:val="28"/>
        </w:rPr>
        <w:t xml:space="preserve">ая бюджетная отчетность </w:t>
      </w:r>
      <w:r w:rsidR="0087788C" w:rsidRPr="006132CE">
        <w:rPr>
          <w:b w:val="0"/>
          <w:szCs w:val="28"/>
        </w:rPr>
        <w:t>муниципального образования Саракташский поссовет за 20</w:t>
      </w:r>
      <w:r w:rsidR="004A1378" w:rsidRPr="006132CE">
        <w:rPr>
          <w:b w:val="0"/>
          <w:szCs w:val="28"/>
        </w:rPr>
        <w:t>2</w:t>
      </w:r>
      <w:r w:rsidR="006132CE" w:rsidRPr="006132CE">
        <w:rPr>
          <w:b w:val="0"/>
          <w:szCs w:val="28"/>
        </w:rPr>
        <w:t>4</w:t>
      </w:r>
      <w:r w:rsidR="0087788C" w:rsidRPr="006132CE">
        <w:rPr>
          <w:b w:val="0"/>
          <w:szCs w:val="28"/>
        </w:rPr>
        <w:t xml:space="preserve"> год представлен</w:t>
      </w:r>
      <w:r w:rsidR="006132CE" w:rsidRPr="006132CE">
        <w:rPr>
          <w:b w:val="0"/>
          <w:szCs w:val="28"/>
        </w:rPr>
        <w:t>а</w:t>
      </w:r>
      <w:r w:rsidR="0087788C" w:rsidRPr="006132CE">
        <w:rPr>
          <w:b w:val="0"/>
          <w:szCs w:val="28"/>
        </w:rPr>
        <w:t xml:space="preserve"> </w:t>
      </w:r>
      <w:r w:rsidR="0096357C" w:rsidRPr="006132CE">
        <w:rPr>
          <w:b w:val="0"/>
          <w:szCs w:val="28"/>
        </w:rPr>
        <w:t>в Счетную палату</w:t>
      </w:r>
      <w:r w:rsidR="006132CE" w:rsidRPr="006132CE">
        <w:rPr>
          <w:b w:val="0"/>
          <w:szCs w:val="28"/>
        </w:rPr>
        <w:t xml:space="preserve"> 27.03.2025 года </w:t>
      </w:r>
      <w:r w:rsidR="001A7A70" w:rsidRPr="006132CE">
        <w:rPr>
          <w:b w:val="0"/>
          <w:szCs w:val="28"/>
        </w:rPr>
        <w:t xml:space="preserve">в установленный </w:t>
      </w:r>
      <w:r w:rsidR="006132CE" w:rsidRPr="006132CE">
        <w:rPr>
          <w:b w:val="0"/>
          <w:szCs w:val="28"/>
        </w:rPr>
        <w:t xml:space="preserve">законом </w:t>
      </w:r>
      <w:r w:rsidR="001A7A70" w:rsidRPr="006132CE">
        <w:rPr>
          <w:b w:val="0"/>
          <w:szCs w:val="28"/>
        </w:rPr>
        <w:t>сро</w:t>
      </w:r>
      <w:r w:rsidR="00D5468B">
        <w:rPr>
          <w:b w:val="0"/>
          <w:color w:val="000000"/>
          <w:szCs w:val="28"/>
        </w:rPr>
        <w:t>к</w:t>
      </w:r>
      <w:r w:rsidR="006132CE" w:rsidRPr="006132CE">
        <w:rPr>
          <w:b w:val="0"/>
          <w:color w:val="000000"/>
          <w:szCs w:val="28"/>
        </w:rPr>
        <w:t xml:space="preserve"> с сопроводительным письмом</w:t>
      </w:r>
      <w:r w:rsidR="00D5468B">
        <w:rPr>
          <w:b w:val="0"/>
          <w:color w:val="000000"/>
          <w:szCs w:val="28"/>
        </w:rPr>
        <w:t xml:space="preserve">. </w:t>
      </w:r>
    </w:p>
    <w:p w:rsidR="004910DC" w:rsidRPr="00655242" w:rsidRDefault="004910DC" w:rsidP="007C3F3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  <w:r w:rsidRPr="00655242">
        <w:rPr>
          <w:rFonts w:ascii="Times New Roman" w:hAnsi="Times New Roman"/>
          <w:sz w:val="28"/>
          <w:szCs w:val="28"/>
        </w:rPr>
        <w:t xml:space="preserve">        </w:t>
      </w:r>
      <w:r w:rsidR="007C3F38">
        <w:rPr>
          <w:rFonts w:ascii="Times New Roman" w:hAnsi="Times New Roman"/>
          <w:sz w:val="28"/>
          <w:szCs w:val="28"/>
        </w:rPr>
        <w:t>2</w:t>
      </w:r>
      <w:r w:rsidR="00D66D90" w:rsidRPr="00655242">
        <w:rPr>
          <w:rFonts w:ascii="Times New Roman" w:hAnsi="Times New Roman"/>
          <w:sz w:val="28"/>
          <w:szCs w:val="28"/>
        </w:rPr>
        <w:t>.</w:t>
      </w:r>
      <w:r w:rsidR="007C3F38">
        <w:rPr>
          <w:rFonts w:ascii="Times New Roman" w:hAnsi="Times New Roman"/>
          <w:sz w:val="28"/>
          <w:szCs w:val="28"/>
        </w:rPr>
        <w:t xml:space="preserve"> </w:t>
      </w:r>
      <w:r w:rsidR="00D66D90" w:rsidRPr="00655242">
        <w:rPr>
          <w:rFonts w:ascii="Times New Roman" w:hAnsi="Times New Roman"/>
          <w:sz w:val="28"/>
          <w:szCs w:val="28"/>
        </w:rPr>
        <w:t>Представленная бюджетная отчетность соответствует перечню форм, установленному пунктом 11.</w:t>
      </w:r>
      <w:r w:rsidR="004A1378" w:rsidRPr="00655242">
        <w:rPr>
          <w:rFonts w:ascii="Times New Roman" w:hAnsi="Times New Roman"/>
          <w:sz w:val="28"/>
          <w:szCs w:val="28"/>
        </w:rPr>
        <w:t>1</w:t>
      </w:r>
      <w:r w:rsidRPr="00655242">
        <w:rPr>
          <w:rFonts w:ascii="Times New Roman" w:hAnsi="Times New Roman"/>
          <w:sz w:val="28"/>
          <w:szCs w:val="28"/>
        </w:rPr>
        <w:t xml:space="preserve"> Инструкции 191н для </w:t>
      </w:r>
      <w:r w:rsidRPr="00655242">
        <w:rPr>
          <w:rFonts w:ascii="Times New Roman" w:hAnsi="Times New Roman"/>
          <w:sz w:val="28"/>
          <w:szCs w:val="28"/>
          <w:lang w:eastAsia="ru-RU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FC6337" w:rsidRDefault="00FC6337" w:rsidP="007C3F38">
      <w:pPr>
        <w:pStyle w:val="af6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655242">
        <w:rPr>
          <w:sz w:val="28"/>
          <w:szCs w:val="28"/>
        </w:rPr>
        <w:t>При проверке контрольных соотношений между показателями форм бюджетной отчетности главного распорядителя, распорядителя, получателя бюджетных средств за 202</w:t>
      </w:r>
      <w:r w:rsidR="00D5468B">
        <w:rPr>
          <w:sz w:val="28"/>
          <w:szCs w:val="28"/>
        </w:rPr>
        <w:t>4</w:t>
      </w:r>
      <w:r w:rsidRPr="00655242">
        <w:rPr>
          <w:sz w:val="28"/>
          <w:szCs w:val="28"/>
        </w:rPr>
        <w:t xml:space="preserve"> год несоответствия показателей не установлено.</w:t>
      </w:r>
    </w:p>
    <w:p w:rsidR="00D5468B" w:rsidRPr="00D5468B" w:rsidRDefault="00D5468B" w:rsidP="007C3F38">
      <w:pPr>
        <w:pStyle w:val="af6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D5468B">
        <w:rPr>
          <w:sz w:val="28"/>
          <w:szCs w:val="28"/>
        </w:rPr>
        <w:t>В ходе проверки установлены нарушения Инструкции №191н при составлении пояснительной записки ф. 0503160.</w:t>
      </w:r>
    </w:p>
    <w:p w:rsidR="007D4751" w:rsidRPr="007C3F38" w:rsidRDefault="005A152B" w:rsidP="007F587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751" w:rsidRPr="0065524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C3F38">
        <w:rPr>
          <w:rFonts w:ascii="Times New Roman" w:hAnsi="Times New Roman"/>
          <w:color w:val="000000"/>
          <w:sz w:val="28"/>
          <w:szCs w:val="28"/>
        </w:rPr>
        <w:t>5</w:t>
      </w:r>
      <w:r w:rsidR="00CB5BA3" w:rsidRPr="00655242">
        <w:rPr>
          <w:rFonts w:ascii="Times New Roman" w:hAnsi="Times New Roman"/>
          <w:sz w:val="28"/>
          <w:szCs w:val="28"/>
        </w:rPr>
        <w:t>.</w:t>
      </w:r>
      <w:r w:rsidR="004F6E57" w:rsidRPr="00655242">
        <w:rPr>
          <w:rFonts w:ascii="Times New Roman" w:hAnsi="Times New Roman"/>
          <w:sz w:val="28"/>
          <w:szCs w:val="28"/>
        </w:rPr>
        <w:t xml:space="preserve"> </w:t>
      </w:r>
      <w:r w:rsidR="00F82DCE" w:rsidRPr="00655242">
        <w:rPr>
          <w:rFonts w:ascii="Times New Roman" w:hAnsi="Times New Roman"/>
          <w:sz w:val="28"/>
          <w:szCs w:val="28"/>
        </w:rPr>
        <w:t xml:space="preserve"> </w:t>
      </w:r>
      <w:r w:rsidR="004F6E57" w:rsidRPr="00655242">
        <w:rPr>
          <w:rFonts w:ascii="Times New Roman" w:hAnsi="Times New Roman"/>
          <w:sz w:val="28"/>
          <w:szCs w:val="28"/>
        </w:rPr>
        <w:t>Бюджет муниципального</w:t>
      </w:r>
      <w:r w:rsidR="00F82DCE" w:rsidRPr="00655242">
        <w:rPr>
          <w:rFonts w:ascii="Times New Roman" w:hAnsi="Times New Roman"/>
          <w:sz w:val="28"/>
          <w:szCs w:val="28"/>
        </w:rPr>
        <w:t xml:space="preserve"> </w:t>
      </w:r>
      <w:r w:rsidR="004F6E57" w:rsidRPr="00655242">
        <w:rPr>
          <w:rFonts w:ascii="Times New Roman" w:hAnsi="Times New Roman"/>
          <w:kern w:val="2"/>
          <w:sz w:val="28"/>
          <w:szCs w:val="28"/>
        </w:rPr>
        <w:t>образования</w:t>
      </w:r>
      <w:r w:rsidR="00F82DCE" w:rsidRPr="00655242">
        <w:rPr>
          <w:rFonts w:ascii="Times New Roman" w:hAnsi="Times New Roman"/>
          <w:kern w:val="2"/>
          <w:sz w:val="28"/>
          <w:szCs w:val="28"/>
        </w:rPr>
        <w:t xml:space="preserve"> </w:t>
      </w:r>
      <w:r w:rsidR="00F82DCE" w:rsidRPr="007C3F38">
        <w:rPr>
          <w:rFonts w:ascii="Times New Roman" w:hAnsi="Times New Roman"/>
          <w:kern w:val="2"/>
          <w:sz w:val="28"/>
          <w:szCs w:val="28"/>
        </w:rPr>
        <w:t xml:space="preserve">Саракташский поссовет </w:t>
      </w:r>
      <w:r w:rsidR="004F6E57" w:rsidRPr="007C3F38">
        <w:rPr>
          <w:rFonts w:ascii="Times New Roman" w:hAnsi="Times New Roman"/>
          <w:sz w:val="28"/>
          <w:szCs w:val="28"/>
        </w:rPr>
        <w:t xml:space="preserve">исполнен по доходам </w:t>
      </w:r>
      <w:r w:rsidR="0063543F" w:rsidRPr="007C3F38">
        <w:rPr>
          <w:rFonts w:ascii="Times New Roman" w:hAnsi="Times New Roman"/>
          <w:sz w:val="28"/>
          <w:szCs w:val="28"/>
        </w:rPr>
        <w:t xml:space="preserve">в размере </w:t>
      </w:r>
      <w:r w:rsidR="00D5468B" w:rsidRPr="007C3F38">
        <w:rPr>
          <w:rFonts w:ascii="Times New Roman" w:hAnsi="Times New Roman"/>
          <w:sz w:val="28"/>
          <w:szCs w:val="28"/>
        </w:rPr>
        <w:t>178 589 345,55</w:t>
      </w:r>
      <w:r w:rsidR="007D4751" w:rsidRPr="007C3F38">
        <w:rPr>
          <w:rFonts w:ascii="Times New Roman" w:hAnsi="Times New Roman"/>
          <w:sz w:val="28"/>
          <w:szCs w:val="28"/>
        </w:rPr>
        <w:t xml:space="preserve"> </w:t>
      </w:r>
      <w:r w:rsidR="0063543F" w:rsidRPr="007C3F38">
        <w:rPr>
          <w:rFonts w:ascii="Times New Roman" w:hAnsi="Times New Roman"/>
          <w:sz w:val="28"/>
          <w:szCs w:val="28"/>
        </w:rPr>
        <w:t xml:space="preserve">рублей или </w:t>
      </w:r>
      <w:r w:rsidR="007C3F38" w:rsidRPr="007C3F38">
        <w:rPr>
          <w:rFonts w:ascii="Times New Roman" w:hAnsi="Times New Roman"/>
          <w:sz w:val="28"/>
          <w:szCs w:val="28"/>
        </w:rPr>
        <w:t>101,2</w:t>
      </w:r>
      <w:r w:rsidR="0063543F" w:rsidRPr="007C3F38">
        <w:rPr>
          <w:rFonts w:ascii="Times New Roman" w:hAnsi="Times New Roman"/>
          <w:sz w:val="28"/>
          <w:szCs w:val="28"/>
        </w:rPr>
        <w:t>%</w:t>
      </w:r>
      <w:r w:rsidR="007D4751" w:rsidRPr="007C3F38">
        <w:rPr>
          <w:rFonts w:ascii="Times New Roman" w:hAnsi="Times New Roman"/>
          <w:sz w:val="28"/>
          <w:szCs w:val="28"/>
        </w:rPr>
        <w:t>.</w:t>
      </w:r>
      <w:r w:rsidR="0063543F" w:rsidRPr="007C3F38">
        <w:rPr>
          <w:rFonts w:ascii="Times New Roman" w:hAnsi="Times New Roman"/>
          <w:sz w:val="28"/>
          <w:szCs w:val="28"/>
        </w:rPr>
        <w:t xml:space="preserve"> </w:t>
      </w:r>
    </w:p>
    <w:p w:rsidR="007D4751" w:rsidRPr="00655242" w:rsidRDefault="007D4751" w:rsidP="007F5870">
      <w:pPr>
        <w:tabs>
          <w:tab w:val="left" w:pos="567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7C3F38">
        <w:rPr>
          <w:rFonts w:ascii="Times New Roman" w:hAnsi="Times New Roman"/>
          <w:sz w:val="28"/>
          <w:szCs w:val="28"/>
        </w:rPr>
        <w:t xml:space="preserve">    </w:t>
      </w:r>
      <w:r w:rsidR="00864252" w:rsidRPr="007C3F38">
        <w:rPr>
          <w:rFonts w:ascii="Times New Roman" w:hAnsi="Times New Roman"/>
          <w:sz w:val="28"/>
          <w:szCs w:val="28"/>
        </w:rPr>
        <w:t xml:space="preserve">    </w:t>
      </w:r>
      <w:r w:rsidR="007C3F38">
        <w:rPr>
          <w:rFonts w:ascii="Times New Roman" w:hAnsi="Times New Roman"/>
          <w:sz w:val="28"/>
          <w:szCs w:val="28"/>
        </w:rPr>
        <w:t>6</w:t>
      </w:r>
      <w:r w:rsidRPr="007C3F38">
        <w:rPr>
          <w:rFonts w:ascii="Times New Roman" w:hAnsi="Times New Roman"/>
          <w:sz w:val="28"/>
          <w:szCs w:val="28"/>
        </w:rPr>
        <w:t>. Расходы по обязательствам местного бюджета исполнены в сумме</w:t>
      </w:r>
      <w:r w:rsidR="00864252" w:rsidRPr="007C3F38">
        <w:rPr>
          <w:rFonts w:ascii="Times New Roman" w:hAnsi="Times New Roman"/>
          <w:sz w:val="28"/>
          <w:szCs w:val="28"/>
        </w:rPr>
        <w:t xml:space="preserve"> </w:t>
      </w:r>
      <w:r w:rsidR="00D5468B" w:rsidRPr="007C3F38">
        <w:rPr>
          <w:rFonts w:ascii="Times New Roman" w:hAnsi="Times New Roman"/>
          <w:sz w:val="28"/>
          <w:szCs w:val="28"/>
        </w:rPr>
        <w:t>181 075 171,92</w:t>
      </w:r>
      <w:r w:rsidR="00864252" w:rsidRPr="007C3F38">
        <w:rPr>
          <w:rFonts w:ascii="Times New Roman" w:hAnsi="Times New Roman"/>
          <w:sz w:val="28"/>
          <w:szCs w:val="28"/>
        </w:rPr>
        <w:t xml:space="preserve"> рублей или </w:t>
      </w:r>
      <w:r w:rsidR="00FC6337" w:rsidRPr="007C3F38">
        <w:rPr>
          <w:rFonts w:ascii="Times New Roman" w:hAnsi="Times New Roman"/>
          <w:sz w:val="28"/>
          <w:szCs w:val="28"/>
        </w:rPr>
        <w:t>9</w:t>
      </w:r>
      <w:r w:rsidR="004D7DC8" w:rsidRPr="007C3F38">
        <w:rPr>
          <w:rFonts w:ascii="Times New Roman" w:hAnsi="Times New Roman"/>
          <w:sz w:val="28"/>
          <w:szCs w:val="28"/>
        </w:rPr>
        <w:t>7,</w:t>
      </w:r>
      <w:r w:rsidR="007C3F38" w:rsidRPr="007C3F38">
        <w:rPr>
          <w:rFonts w:ascii="Times New Roman" w:hAnsi="Times New Roman"/>
          <w:sz w:val="28"/>
          <w:szCs w:val="28"/>
        </w:rPr>
        <w:t>9</w:t>
      </w:r>
      <w:r w:rsidRPr="007C3F38">
        <w:rPr>
          <w:rFonts w:ascii="Times New Roman" w:hAnsi="Times New Roman"/>
          <w:sz w:val="28"/>
          <w:szCs w:val="28"/>
        </w:rPr>
        <w:t xml:space="preserve">%. </w:t>
      </w:r>
      <w:r w:rsidRPr="007C3F38">
        <w:rPr>
          <w:rFonts w:ascii="Times New Roman" w:hAnsi="Times New Roman"/>
          <w:kern w:val="2"/>
          <w:sz w:val="28"/>
          <w:szCs w:val="28"/>
        </w:rPr>
        <w:t>Не исполненные</w:t>
      </w:r>
      <w:r w:rsidRPr="00655242">
        <w:rPr>
          <w:rFonts w:ascii="Times New Roman" w:hAnsi="Times New Roman"/>
          <w:kern w:val="2"/>
          <w:sz w:val="28"/>
          <w:szCs w:val="28"/>
        </w:rPr>
        <w:t xml:space="preserve"> ассигнования составляют </w:t>
      </w:r>
      <w:r w:rsidR="00D5468B">
        <w:rPr>
          <w:rFonts w:ascii="Times New Roman" w:hAnsi="Times New Roman"/>
          <w:kern w:val="2"/>
          <w:sz w:val="28"/>
          <w:szCs w:val="28"/>
        </w:rPr>
        <w:t>159 883,52</w:t>
      </w:r>
      <w:r w:rsidRPr="00655242">
        <w:rPr>
          <w:rFonts w:ascii="Times New Roman" w:hAnsi="Times New Roman"/>
          <w:kern w:val="2"/>
          <w:sz w:val="28"/>
          <w:szCs w:val="28"/>
        </w:rPr>
        <w:t xml:space="preserve"> рублей. </w:t>
      </w:r>
    </w:p>
    <w:p w:rsidR="00FC6337" w:rsidRPr="00655242" w:rsidRDefault="00FC6337" w:rsidP="007F5870">
      <w:p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7C3F3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65524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C3F38">
        <w:rPr>
          <w:rFonts w:ascii="Times New Roman" w:hAnsi="Times New Roman"/>
          <w:sz w:val="28"/>
          <w:szCs w:val="28"/>
        </w:rPr>
        <w:t>Общий уровень исполнения муниципальных программ в 202</w:t>
      </w:r>
      <w:r w:rsidR="00D5468B" w:rsidRPr="007C3F38">
        <w:rPr>
          <w:rFonts w:ascii="Times New Roman" w:hAnsi="Times New Roman"/>
          <w:sz w:val="28"/>
          <w:szCs w:val="28"/>
        </w:rPr>
        <w:t>4</w:t>
      </w:r>
      <w:r w:rsidRPr="007C3F38">
        <w:rPr>
          <w:rFonts w:ascii="Times New Roman" w:hAnsi="Times New Roman"/>
          <w:sz w:val="28"/>
          <w:szCs w:val="28"/>
        </w:rPr>
        <w:t xml:space="preserve"> году составил 99,</w:t>
      </w:r>
      <w:r w:rsidR="007C3F38" w:rsidRPr="007C3F38">
        <w:rPr>
          <w:rFonts w:ascii="Times New Roman" w:hAnsi="Times New Roman"/>
          <w:sz w:val="28"/>
          <w:szCs w:val="28"/>
        </w:rPr>
        <w:t>9</w:t>
      </w:r>
      <w:r w:rsidRPr="007C3F38">
        <w:rPr>
          <w:rFonts w:ascii="Times New Roman" w:hAnsi="Times New Roman"/>
          <w:sz w:val="28"/>
          <w:szCs w:val="28"/>
        </w:rPr>
        <w:t xml:space="preserve">% к показателям сводной бюджетной росписи или </w:t>
      </w:r>
      <w:r w:rsidR="007C3F38" w:rsidRPr="007C3F38">
        <w:rPr>
          <w:rFonts w:ascii="Times New Roman" w:hAnsi="Times New Roman"/>
          <w:color w:val="000000"/>
          <w:sz w:val="28"/>
          <w:szCs w:val="28"/>
        </w:rPr>
        <w:t>180 265 721,99</w:t>
      </w:r>
      <w:r w:rsidR="007C3F38" w:rsidRPr="007C3F38">
        <w:rPr>
          <w:b/>
          <w:color w:val="000000"/>
          <w:sz w:val="20"/>
          <w:szCs w:val="20"/>
        </w:rPr>
        <w:t xml:space="preserve"> </w:t>
      </w:r>
      <w:r w:rsidRPr="007C3F38">
        <w:rPr>
          <w:rFonts w:ascii="Times New Roman" w:hAnsi="Times New Roman"/>
          <w:sz w:val="28"/>
          <w:szCs w:val="28"/>
        </w:rPr>
        <w:t>рублей.</w:t>
      </w:r>
      <w:r w:rsidRPr="00655242">
        <w:rPr>
          <w:rFonts w:ascii="Times New Roman" w:hAnsi="Times New Roman"/>
          <w:sz w:val="28"/>
          <w:szCs w:val="28"/>
        </w:rPr>
        <w:t xml:space="preserve"> </w:t>
      </w:r>
    </w:p>
    <w:p w:rsidR="0063543F" w:rsidRPr="00655242" w:rsidRDefault="0063543F" w:rsidP="007F587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="007C3F38">
        <w:rPr>
          <w:rFonts w:ascii="Times New Roman" w:eastAsia="Times New Roman" w:hAnsi="Times New Roman"/>
          <w:sz w:val="28"/>
          <w:szCs w:val="28"/>
          <w:shd w:val="clear" w:color="auto" w:fill="FFFFFF"/>
        </w:rPr>
        <w:t>8</w:t>
      </w:r>
      <w:r w:rsidR="00CA08A7"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B206FD"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Остаток средств на счете на конец отчетного периода </w:t>
      </w:r>
      <w:r w:rsidR="00D546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2 302 125,15 </w:t>
      </w:r>
      <w:r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рублей.</w:t>
      </w:r>
    </w:p>
    <w:p w:rsidR="00924C8A" w:rsidRPr="0013365C" w:rsidRDefault="007C3F38" w:rsidP="007C3F38">
      <w:pPr>
        <w:pStyle w:val="af6"/>
        <w:numPr>
          <w:ilvl w:val="0"/>
          <w:numId w:val="11"/>
        </w:numPr>
        <w:tabs>
          <w:tab w:val="clear" w:pos="432"/>
          <w:tab w:val="num" w:pos="142"/>
          <w:tab w:val="left" w:pos="567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864252" w:rsidRPr="00924C8A">
        <w:rPr>
          <w:sz w:val="28"/>
          <w:szCs w:val="28"/>
        </w:rPr>
        <w:t>.</w:t>
      </w:r>
      <w:r w:rsidR="007D4751" w:rsidRPr="00924C8A">
        <w:rPr>
          <w:sz w:val="28"/>
          <w:szCs w:val="28"/>
        </w:rPr>
        <w:t xml:space="preserve"> </w:t>
      </w:r>
      <w:r w:rsidR="00FC6337" w:rsidRPr="00924C8A">
        <w:rPr>
          <w:sz w:val="28"/>
          <w:szCs w:val="28"/>
        </w:rPr>
        <w:t>Дебиторская задолженность по состоянию на 01.01.202</w:t>
      </w:r>
      <w:r w:rsidR="00D5468B" w:rsidRPr="00924C8A">
        <w:rPr>
          <w:sz w:val="28"/>
          <w:szCs w:val="28"/>
        </w:rPr>
        <w:t>5</w:t>
      </w:r>
      <w:r w:rsidR="00FC6337" w:rsidRPr="00924C8A">
        <w:rPr>
          <w:sz w:val="28"/>
          <w:szCs w:val="28"/>
        </w:rPr>
        <w:t xml:space="preserve">г. составила </w:t>
      </w:r>
      <w:r w:rsidR="00924C8A" w:rsidRPr="00924C8A">
        <w:rPr>
          <w:sz w:val="28"/>
          <w:szCs w:val="28"/>
        </w:rPr>
        <w:t xml:space="preserve">307 475 111,82 рублей, </w:t>
      </w:r>
      <w:r w:rsidR="00924C8A" w:rsidRPr="00924C8A">
        <w:rPr>
          <w:iCs/>
          <w:sz w:val="28"/>
          <w:szCs w:val="28"/>
        </w:rPr>
        <w:t>из них долгосрочная –</w:t>
      </w:r>
      <w:r w:rsidR="00924C8A" w:rsidRPr="0013365C">
        <w:rPr>
          <w:iCs/>
          <w:sz w:val="28"/>
          <w:szCs w:val="28"/>
        </w:rPr>
        <w:t xml:space="preserve"> </w:t>
      </w:r>
      <w:r w:rsidR="00924C8A">
        <w:rPr>
          <w:iCs/>
          <w:sz w:val="28"/>
          <w:szCs w:val="28"/>
        </w:rPr>
        <w:t>212 831 800,00</w:t>
      </w:r>
      <w:r w:rsidR="00924C8A" w:rsidRPr="0013365C">
        <w:rPr>
          <w:iCs/>
          <w:sz w:val="28"/>
          <w:szCs w:val="28"/>
        </w:rPr>
        <w:t xml:space="preserve"> рубля и просроченная – </w:t>
      </w:r>
      <w:r w:rsidR="00924C8A" w:rsidRPr="0013365C">
        <w:rPr>
          <w:sz w:val="28"/>
          <w:szCs w:val="28"/>
        </w:rPr>
        <w:t>2</w:t>
      </w:r>
      <w:r w:rsidR="00924C8A">
        <w:rPr>
          <w:sz w:val="28"/>
          <w:szCs w:val="28"/>
        </w:rPr>
        <w:t> 572 515,94</w:t>
      </w:r>
      <w:r w:rsidR="00924C8A" w:rsidRPr="0013365C">
        <w:rPr>
          <w:sz w:val="28"/>
          <w:szCs w:val="28"/>
        </w:rPr>
        <w:t xml:space="preserve"> </w:t>
      </w:r>
      <w:r w:rsidR="00924C8A" w:rsidRPr="0013365C">
        <w:rPr>
          <w:iCs/>
          <w:sz w:val="28"/>
          <w:szCs w:val="28"/>
        </w:rPr>
        <w:t>рубля</w:t>
      </w:r>
      <w:r w:rsidR="00924C8A">
        <w:rPr>
          <w:iCs/>
          <w:sz w:val="28"/>
          <w:szCs w:val="28"/>
        </w:rPr>
        <w:t>.</w:t>
      </w:r>
      <w:r w:rsidR="00924C8A" w:rsidRPr="0013365C">
        <w:rPr>
          <w:iCs/>
          <w:sz w:val="28"/>
          <w:szCs w:val="28"/>
        </w:rPr>
        <w:t xml:space="preserve"> По сравнению с 202</w:t>
      </w:r>
      <w:r w:rsidR="00924C8A">
        <w:rPr>
          <w:iCs/>
          <w:sz w:val="28"/>
          <w:szCs w:val="28"/>
        </w:rPr>
        <w:t>3</w:t>
      </w:r>
      <w:r w:rsidR="00924C8A" w:rsidRPr="0013365C">
        <w:rPr>
          <w:iCs/>
          <w:sz w:val="28"/>
          <w:szCs w:val="28"/>
        </w:rPr>
        <w:t xml:space="preserve"> годом (</w:t>
      </w:r>
      <w:r w:rsidR="00924C8A">
        <w:rPr>
          <w:iCs/>
          <w:sz w:val="28"/>
          <w:szCs w:val="28"/>
        </w:rPr>
        <w:t>201 040 777,29</w:t>
      </w:r>
      <w:r w:rsidR="00924C8A" w:rsidRPr="0013365C">
        <w:rPr>
          <w:sz w:val="28"/>
          <w:szCs w:val="28"/>
          <w:shd w:val="clear" w:color="auto" w:fill="FFFFFF"/>
        </w:rPr>
        <w:t xml:space="preserve"> рублей) </w:t>
      </w:r>
      <w:r w:rsidR="00924C8A" w:rsidRPr="0013365C">
        <w:rPr>
          <w:iCs/>
          <w:sz w:val="28"/>
          <w:szCs w:val="28"/>
        </w:rPr>
        <w:t xml:space="preserve">дебиторская задолженность увеличилась на </w:t>
      </w:r>
      <w:r w:rsidR="00924C8A">
        <w:rPr>
          <w:iCs/>
          <w:sz w:val="28"/>
          <w:szCs w:val="28"/>
        </w:rPr>
        <w:t>106 434 334,53</w:t>
      </w:r>
      <w:r w:rsidR="00924C8A" w:rsidRPr="0013365C">
        <w:rPr>
          <w:iCs/>
          <w:sz w:val="28"/>
          <w:szCs w:val="28"/>
        </w:rPr>
        <w:t xml:space="preserve"> рублей. </w:t>
      </w:r>
    </w:p>
    <w:p w:rsidR="00924C8A" w:rsidRPr="00924C8A" w:rsidRDefault="007C3F38" w:rsidP="00924C8A">
      <w:pPr>
        <w:pStyle w:val="af6"/>
        <w:numPr>
          <w:ilvl w:val="0"/>
          <w:numId w:val="11"/>
        </w:numPr>
        <w:tabs>
          <w:tab w:val="clear" w:pos="432"/>
          <w:tab w:val="num" w:pos="0"/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24C8A" w:rsidRPr="00924C8A">
        <w:rPr>
          <w:sz w:val="28"/>
          <w:szCs w:val="28"/>
        </w:rPr>
        <w:t xml:space="preserve">Кредиторская задолженность на 01.01.2025г. составила 2 333 614,15 рублей.  Просроченная кредиторская задолженность отсутствует. </w:t>
      </w:r>
      <w:r w:rsidR="00924C8A" w:rsidRPr="00924C8A">
        <w:rPr>
          <w:iCs/>
          <w:sz w:val="28"/>
          <w:szCs w:val="28"/>
        </w:rPr>
        <w:t>По сравнению с 2023 годом (2 573 044,57</w:t>
      </w:r>
      <w:r w:rsidR="00924C8A" w:rsidRPr="00924C8A">
        <w:rPr>
          <w:sz w:val="28"/>
          <w:szCs w:val="28"/>
          <w:shd w:val="clear" w:color="auto" w:fill="FFFFFF"/>
        </w:rPr>
        <w:t xml:space="preserve"> рублей) </w:t>
      </w:r>
      <w:r w:rsidR="00924C8A" w:rsidRPr="00924C8A">
        <w:rPr>
          <w:iCs/>
          <w:sz w:val="28"/>
          <w:szCs w:val="28"/>
        </w:rPr>
        <w:t xml:space="preserve">кредиторская задолженность уменьшилась на 239 430,42 рублей. </w:t>
      </w:r>
    </w:p>
    <w:p w:rsidR="00F203AF" w:rsidRDefault="00004307" w:rsidP="007F5870">
      <w:pPr>
        <w:shd w:val="clear" w:color="auto" w:fill="FFFFFF"/>
        <w:tabs>
          <w:tab w:val="left" w:pos="567"/>
        </w:tabs>
        <w:spacing w:before="100" w:beforeAutospacing="1" w:after="0"/>
        <w:jc w:val="both"/>
        <w:rPr>
          <w:rFonts w:ascii="Times New Roman" w:hAnsi="Times New Roman"/>
          <w:b/>
          <w:sz w:val="28"/>
          <w:szCs w:val="28"/>
        </w:rPr>
      </w:pPr>
      <w:r w:rsidRPr="007C3F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B3099" w:rsidRPr="007C3F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7C3F38" w:rsidRPr="007C3F38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проверки вносятся п</w:t>
      </w:r>
      <w:r w:rsidR="00F203AF" w:rsidRPr="00F203AF">
        <w:rPr>
          <w:rFonts w:ascii="Times New Roman" w:hAnsi="Times New Roman"/>
          <w:b/>
          <w:sz w:val="28"/>
          <w:szCs w:val="28"/>
        </w:rPr>
        <w:t>редложения:</w:t>
      </w:r>
    </w:p>
    <w:p w:rsidR="00F203AF" w:rsidRPr="00F203AF" w:rsidRDefault="00F203AF" w:rsidP="00F203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03AF">
        <w:rPr>
          <w:rFonts w:ascii="Times New Roman" w:hAnsi="Times New Roman"/>
          <w:sz w:val="28"/>
          <w:szCs w:val="28"/>
        </w:rPr>
        <w:t>Главе администрации Саракташского поссовета:</w:t>
      </w:r>
    </w:p>
    <w:p w:rsidR="00F203AF" w:rsidRPr="00F203AF" w:rsidRDefault="00F203AF" w:rsidP="00F203A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3AF">
        <w:rPr>
          <w:rFonts w:ascii="Times New Roman" w:hAnsi="Times New Roman"/>
          <w:sz w:val="28"/>
          <w:szCs w:val="28"/>
        </w:rPr>
        <w:t>1. Рассмотреть резул</w:t>
      </w:r>
      <w:r w:rsidR="00CB3099">
        <w:rPr>
          <w:rFonts w:ascii="Times New Roman" w:hAnsi="Times New Roman"/>
          <w:sz w:val="28"/>
          <w:szCs w:val="28"/>
        </w:rPr>
        <w:t xml:space="preserve">ьтаты проверки, учесть </w:t>
      </w:r>
      <w:r w:rsidR="00533A6D">
        <w:rPr>
          <w:rFonts w:ascii="Times New Roman" w:hAnsi="Times New Roman"/>
          <w:sz w:val="28"/>
          <w:szCs w:val="28"/>
        </w:rPr>
        <w:t xml:space="preserve">и устранить </w:t>
      </w:r>
      <w:r w:rsidR="00CB3099">
        <w:rPr>
          <w:rFonts w:ascii="Times New Roman" w:hAnsi="Times New Roman"/>
          <w:sz w:val="28"/>
          <w:szCs w:val="28"/>
        </w:rPr>
        <w:t>выявленн</w:t>
      </w:r>
      <w:r w:rsidR="000867ED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>замечани</w:t>
      </w:r>
      <w:r w:rsidR="000867ED">
        <w:rPr>
          <w:rFonts w:ascii="Times New Roman" w:hAnsi="Times New Roman"/>
          <w:sz w:val="28"/>
          <w:szCs w:val="28"/>
        </w:rPr>
        <w:t>я</w:t>
      </w:r>
      <w:r w:rsidRPr="00F203AF">
        <w:rPr>
          <w:rFonts w:ascii="Times New Roman" w:hAnsi="Times New Roman"/>
          <w:sz w:val="28"/>
          <w:szCs w:val="28"/>
        </w:rPr>
        <w:t xml:space="preserve">,  </w:t>
      </w:r>
      <w:r w:rsidR="00533A6D">
        <w:rPr>
          <w:rFonts w:ascii="Times New Roman" w:hAnsi="Times New Roman"/>
          <w:sz w:val="28"/>
          <w:szCs w:val="28"/>
        </w:rPr>
        <w:t xml:space="preserve">принять меры к недопущению их в дальнейшем. </w:t>
      </w:r>
    </w:p>
    <w:p w:rsidR="00533A6D" w:rsidRPr="00533A6D" w:rsidRDefault="00F203AF" w:rsidP="00533A6D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F203AF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533A6D">
        <w:rPr>
          <w:rFonts w:ascii="Times New Roman" w:hAnsi="Times New Roman"/>
          <w:sz w:val="28"/>
          <w:szCs w:val="28"/>
        </w:rPr>
        <w:t>П</w:t>
      </w:r>
      <w:r w:rsidR="00533A6D" w:rsidRPr="00533A6D">
        <w:rPr>
          <w:rFonts w:ascii="Times New Roman" w:hAnsi="Times New Roman"/>
          <w:sz w:val="28"/>
          <w:szCs w:val="28"/>
        </w:rPr>
        <w:t>ри составлении пояснительной записки ф.0503160 руководствоваться Приказом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F203AF" w:rsidRPr="00F203AF" w:rsidRDefault="00F203AF" w:rsidP="00F203A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03AF">
        <w:rPr>
          <w:rFonts w:ascii="Times New Roman" w:hAnsi="Times New Roman"/>
          <w:sz w:val="28"/>
          <w:szCs w:val="28"/>
        </w:rPr>
        <w:t>Совету депутатов муниципального образования Саракташский поссовет:</w:t>
      </w:r>
    </w:p>
    <w:p w:rsidR="00F203AF" w:rsidRPr="00C722DC" w:rsidRDefault="00C722DC" w:rsidP="00533A6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22DC">
        <w:rPr>
          <w:rFonts w:ascii="Times New Roman" w:hAnsi="Times New Roman"/>
          <w:color w:val="000000"/>
          <w:sz w:val="28"/>
          <w:szCs w:val="28"/>
        </w:rPr>
        <w:t>У</w:t>
      </w:r>
      <w:r w:rsidR="00F203AF" w:rsidRPr="00C722DC">
        <w:rPr>
          <w:rFonts w:ascii="Times New Roman" w:hAnsi="Times New Roman"/>
          <w:sz w:val="28"/>
          <w:szCs w:val="28"/>
        </w:rPr>
        <w:t xml:space="preserve">твердить </w:t>
      </w:r>
      <w:r w:rsidRPr="00C722DC">
        <w:rPr>
          <w:rFonts w:ascii="Times New Roman" w:hAnsi="Times New Roman"/>
          <w:sz w:val="28"/>
          <w:szCs w:val="28"/>
        </w:rPr>
        <w:t>о</w:t>
      </w:r>
      <w:r w:rsidR="00F203AF" w:rsidRPr="00C722DC">
        <w:rPr>
          <w:rFonts w:ascii="Times New Roman" w:hAnsi="Times New Roman"/>
          <w:sz w:val="28"/>
          <w:szCs w:val="28"/>
        </w:rPr>
        <w:t>тчет об исполнении  бюджета муниципального образования Саракташский поссовет за 202</w:t>
      </w:r>
      <w:r w:rsidR="00533A6D">
        <w:rPr>
          <w:rFonts w:ascii="Times New Roman" w:hAnsi="Times New Roman"/>
          <w:sz w:val="28"/>
          <w:szCs w:val="28"/>
        </w:rPr>
        <w:t>4</w:t>
      </w:r>
      <w:r w:rsidR="00F203AF" w:rsidRPr="00C722DC">
        <w:rPr>
          <w:rFonts w:ascii="Times New Roman" w:hAnsi="Times New Roman"/>
          <w:sz w:val="28"/>
          <w:szCs w:val="28"/>
        </w:rPr>
        <w:t xml:space="preserve"> год</w:t>
      </w:r>
      <w:r w:rsidRPr="00C722DC">
        <w:rPr>
          <w:rFonts w:ascii="Times New Roman" w:hAnsi="Times New Roman"/>
          <w:color w:val="000000"/>
          <w:sz w:val="28"/>
          <w:szCs w:val="28"/>
        </w:rPr>
        <w:t xml:space="preserve"> после устранения замечаний, отраженных в заключении</w:t>
      </w:r>
      <w:r w:rsidR="00655242" w:rsidRPr="00C722DC">
        <w:rPr>
          <w:rFonts w:ascii="Times New Roman" w:hAnsi="Times New Roman"/>
          <w:sz w:val="28"/>
          <w:szCs w:val="28"/>
        </w:rPr>
        <w:t>.</w:t>
      </w:r>
    </w:p>
    <w:p w:rsidR="00977F88" w:rsidRDefault="00977F88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977F88" w:rsidRPr="000450EB" w:rsidRDefault="00977F88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291BB4" w:rsidRPr="00004307" w:rsidRDefault="00164964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004307">
        <w:rPr>
          <w:rFonts w:ascii="Times New Roman" w:hAnsi="Times New Roman"/>
          <w:sz w:val="28"/>
          <w:szCs w:val="28"/>
        </w:rPr>
        <w:t xml:space="preserve">  </w:t>
      </w:r>
      <w:r w:rsidR="00671B36" w:rsidRPr="00004307">
        <w:rPr>
          <w:rFonts w:ascii="Times New Roman" w:hAnsi="Times New Roman"/>
          <w:sz w:val="28"/>
          <w:szCs w:val="28"/>
        </w:rPr>
        <w:t>Председатель</w:t>
      </w:r>
      <w:r w:rsidR="006D7365" w:rsidRPr="00004307">
        <w:rPr>
          <w:rFonts w:ascii="Times New Roman" w:hAnsi="Times New Roman"/>
          <w:sz w:val="28"/>
          <w:szCs w:val="28"/>
        </w:rPr>
        <w:t xml:space="preserve"> </w:t>
      </w:r>
      <w:r w:rsidR="003A4D11" w:rsidRPr="00004307">
        <w:rPr>
          <w:rFonts w:ascii="Times New Roman" w:hAnsi="Times New Roman"/>
          <w:sz w:val="28"/>
          <w:szCs w:val="28"/>
        </w:rPr>
        <w:t>Счетн</w:t>
      </w:r>
      <w:r w:rsidR="00291BB4" w:rsidRPr="00004307">
        <w:rPr>
          <w:rFonts w:ascii="Times New Roman" w:hAnsi="Times New Roman"/>
          <w:sz w:val="28"/>
          <w:szCs w:val="28"/>
        </w:rPr>
        <w:t>ой</w:t>
      </w:r>
      <w:r w:rsidR="003A4D11" w:rsidRPr="00004307">
        <w:rPr>
          <w:rFonts w:ascii="Times New Roman" w:hAnsi="Times New Roman"/>
          <w:sz w:val="28"/>
          <w:szCs w:val="28"/>
        </w:rPr>
        <w:t xml:space="preserve"> палат</w:t>
      </w:r>
      <w:r w:rsidR="00291BB4" w:rsidRPr="00004307">
        <w:rPr>
          <w:rFonts w:ascii="Times New Roman" w:hAnsi="Times New Roman"/>
          <w:sz w:val="28"/>
          <w:szCs w:val="28"/>
        </w:rPr>
        <w:t>ы</w:t>
      </w:r>
    </w:p>
    <w:p w:rsidR="0098547B" w:rsidRDefault="00164964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307">
        <w:rPr>
          <w:rFonts w:ascii="Times New Roman" w:hAnsi="Times New Roman"/>
          <w:sz w:val="28"/>
          <w:szCs w:val="28"/>
        </w:rPr>
        <w:t xml:space="preserve">  </w:t>
      </w:r>
      <w:r w:rsidR="00671B36" w:rsidRPr="00004307">
        <w:rPr>
          <w:rFonts w:ascii="Times New Roman" w:hAnsi="Times New Roman"/>
          <w:sz w:val="28"/>
          <w:szCs w:val="28"/>
        </w:rPr>
        <w:t>Саракташск</w:t>
      </w:r>
      <w:r w:rsidR="00EE3F5C" w:rsidRPr="00004307">
        <w:rPr>
          <w:rFonts w:ascii="Times New Roman" w:hAnsi="Times New Roman"/>
          <w:sz w:val="28"/>
          <w:szCs w:val="28"/>
        </w:rPr>
        <w:t>ого</w:t>
      </w:r>
      <w:r w:rsidR="00671B36" w:rsidRPr="00004307">
        <w:rPr>
          <w:rFonts w:ascii="Times New Roman" w:hAnsi="Times New Roman"/>
          <w:sz w:val="28"/>
          <w:szCs w:val="28"/>
        </w:rPr>
        <w:t xml:space="preserve"> </w:t>
      </w:r>
      <w:r w:rsidR="00291BB4" w:rsidRPr="00004307">
        <w:rPr>
          <w:rFonts w:ascii="Times New Roman" w:hAnsi="Times New Roman"/>
          <w:sz w:val="28"/>
          <w:szCs w:val="28"/>
        </w:rPr>
        <w:t>поссовет</w:t>
      </w:r>
      <w:r w:rsidR="00EE3F5C" w:rsidRPr="00004307">
        <w:rPr>
          <w:rFonts w:ascii="Times New Roman" w:hAnsi="Times New Roman"/>
          <w:sz w:val="28"/>
          <w:szCs w:val="28"/>
        </w:rPr>
        <w:t>а</w:t>
      </w:r>
      <w:r w:rsidR="00671B36" w:rsidRPr="00004307">
        <w:rPr>
          <w:rFonts w:ascii="Times New Roman" w:hAnsi="Times New Roman"/>
          <w:sz w:val="28"/>
          <w:szCs w:val="28"/>
        </w:rPr>
        <w:t xml:space="preserve">          </w:t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  <w:t xml:space="preserve">    </w:t>
      </w:r>
      <w:r w:rsidR="004A6588" w:rsidRPr="00004307">
        <w:rPr>
          <w:rFonts w:ascii="Times New Roman" w:hAnsi="Times New Roman"/>
          <w:sz w:val="28"/>
          <w:szCs w:val="28"/>
        </w:rPr>
        <w:t xml:space="preserve">      </w:t>
      </w:r>
      <w:r w:rsidR="006D7365" w:rsidRPr="00004307">
        <w:rPr>
          <w:rFonts w:ascii="Times New Roman" w:hAnsi="Times New Roman"/>
          <w:sz w:val="28"/>
          <w:szCs w:val="28"/>
        </w:rPr>
        <w:t xml:space="preserve"> </w:t>
      </w:r>
      <w:r w:rsidR="00291BB4" w:rsidRPr="00004307">
        <w:rPr>
          <w:rFonts w:ascii="Times New Roman" w:hAnsi="Times New Roman"/>
          <w:sz w:val="28"/>
          <w:szCs w:val="28"/>
        </w:rPr>
        <w:t>Л.</w:t>
      </w:r>
      <w:r w:rsidR="00671B36" w:rsidRPr="00004307">
        <w:rPr>
          <w:rFonts w:ascii="Times New Roman" w:hAnsi="Times New Roman"/>
          <w:sz w:val="28"/>
          <w:szCs w:val="28"/>
        </w:rPr>
        <w:t>А.</w:t>
      </w:r>
      <w:r w:rsidR="00291BB4" w:rsidRPr="00004307">
        <w:rPr>
          <w:rFonts w:ascii="Times New Roman" w:hAnsi="Times New Roman"/>
          <w:sz w:val="28"/>
          <w:szCs w:val="28"/>
        </w:rPr>
        <w:t xml:space="preserve"> Никонова </w:t>
      </w:r>
    </w:p>
    <w:p w:rsidR="00533A6D" w:rsidRDefault="00533A6D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6D" w:rsidRPr="00004307" w:rsidRDefault="00533A6D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588" w:rsidRPr="00004307" w:rsidRDefault="004A6588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D90" w:rsidRDefault="00F203AF" w:rsidP="00D66D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964" w:rsidRPr="00004307">
        <w:rPr>
          <w:rFonts w:ascii="Times New Roman" w:hAnsi="Times New Roman"/>
          <w:sz w:val="28"/>
          <w:szCs w:val="28"/>
        </w:rPr>
        <w:t xml:space="preserve"> </w:t>
      </w:r>
      <w:r w:rsidR="00D66D90" w:rsidRPr="00004307">
        <w:rPr>
          <w:rFonts w:ascii="Times New Roman" w:hAnsi="Times New Roman"/>
          <w:sz w:val="28"/>
          <w:szCs w:val="28"/>
        </w:rPr>
        <w:t>Ознакомлены:</w:t>
      </w:r>
    </w:p>
    <w:tbl>
      <w:tblPr>
        <w:tblW w:w="10255" w:type="dxa"/>
        <w:tblLook w:val="01E0" w:firstRow="1" w:lastRow="1" w:firstColumn="1" w:lastColumn="1" w:noHBand="0" w:noVBand="0"/>
      </w:tblPr>
      <w:tblGrid>
        <w:gridCol w:w="10476"/>
      </w:tblGrid>
      <w:tr w:rsidR="00461D51" w:rsidRPr="004A6588" w:rsidTr="00461D51">
        <w:trPr>
          <w:trHeight w:val="198"/>
        </w:trPr>
        <w:tc>
          <w:tcPr>
            <w:tcW w:w="10255" w:type="dxa"/>
          </w:tcPr>
          <w:tbl>
            <w:tblPr>
              <w:tblW w:w="11893" w:type="dxa"/>
              <w:tblLook w:val="0000" w:firstRow="0" w:lastRow="0" w:firstColumn="0" w:lastColumn="0" w:noHBand="0" w:noVBand="0"/>
            </w:tblPr>
            <w:tblGrid>
              <w:gridCol w:w="11467"/>
              <w:gridCol w:w="426"/>
            </w:tblGrid>
            <w:tr w:rsidR="00461D51" w:rsidRPr="00004307" w:rsidTr="00461D51">
              <w:trPr>
                <w:trHeight w:val="193"/>
              </w:trPr>
              <w:tc>
                <w:tcPr>
                  <w:tcW w:w="11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D51" w:rsidRDefault="00461D51" w:rsidP="00AC3DB9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 xml:space="preserve">Глава Саракташского поссовета                                                        </w:t>
                  </w:r>
                  <w:r w:rsidR="00CC66E6">
                    <w:rPr>
                      <w:szCs w:val="28"/>
                    </w:rPr>
                    <w:t>Н</w:t>
                  </w:r>
                  <w:r w:rsidRPr="00004307">
                    <w:rPr>
                      <w:szCs w:val="28"/>
                    </w:rPr>
                    <w:t xml:space="preserve">.Н. </w:t>
                  </w:r>
                  <w:r w:rsidR="00CC66E6">
                    <w:rPr>
                      <w:szCs w:val="28"/>
                    </w:rPr>
                    <w:t>Слепушкин</w:t>
                  </w:r>
                </w:p>
                <w:p w:rsidR="00461D51" w:rsidRPr="00004307" w:rsidRDefault="00461D51" w:rsidP="00F203AF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</w:p>
              </w:tc>
            </w:tr>
            <w:tr w:rsidR="00461D51" w:rsidRPr="004A6588" w:rsidTr="00461D51">
              <w:trPr>
                <w:gridAfter w:val="1"/>
                <w:wAfter w:w="426" w:type="dxa"/>
                <w:trHeight w:val="193"/>
              </w:trPr>
              <w:tc>
                <w:tcPr>
                  <w:tcW w:w="1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66E6" w:rsidRDefault="00461D51" w:rsidP="00CC66E6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>Ведущий специалист</w:t>
                  </w:r>
                  <w:r w:rsidR="00CC66E6">
                    <w:rPr>
                      <w:szCs w:val="28"/>
                    </w:rPr>
                    <w:t xml:space="preserve"> </w:t>
                  </w:r>
                  <w:r w:rsidRPr="00004307">
                    <w:rPr>
                      <w:szCs w:val="28"/>
                    </w:rPr>
                    <w:t>администрации</w:t>
                  </w:r>
                </w:p>
                <w:p w:rsidR="00461D51" w:rsidRPr="004A6588" w:rsidRDefault="00461D51" w:rsidP="00CC66E6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 xml:space="preserve">Саракташского поссовета                                  </w:t>
                  </w:r>
                  <w:r w:rsidR="00CC66E6">
                    <w:rPr>
                      <w:szCs w:val="28"/>
                    </w:rPr>
                    <w:t xml:space="preserve">                           </w:t>
                  </w:r>
                  <w:r w:rsidRPr="00004307">
                    <w:rPr>
                      <w:szCs w:val="28"/>
                    </w:rPr>
                    <w:t xml:space="preserve">     </w:t>
                  </w:r>
                  <w:r>
                    <w:rPr>
                      <w:szCs w:val="28"/>
                    </w:rPr>
                    <w:t>Г.Н. Егорова</w:t>
                  </w:r>
                </w:p>
              </w:tc>
            </w:tr>
          </w:tbl>
          <w:p w:rsidR="00461D51" w:rsidRPr="004A6588" w:rsidRDefault="00461D51" w:rsidP="00AC3DB9">
            <w:pPr>
              <w:ind w:firstLine="709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</w:tr>
    </w:tbl>
    <w:p w:rsidR="00D64A24" w:rsidRPr="00D64A24" w:rsidRDefault="00D64A24" w:rsidP="00C722DC">
      <w:pPr>
        <w:pStyle w:val="a3"/>
        <w:spacing w:before="0" w:beforeAutospacing="0" w:after="0" w:afterAutospacing="0" w:line="184" w:lineRule="atLeast"/>
        <w:ind w:firstLine="346"/>
        <w:rPr>
          <w:sz w:val="28"/>
          <w:szCs w:val="28"/>
        </w:rPr>
      </w:pPr>
    </w:p>
    <w:sectPr w:rsidR="00D64A24" w:rsidRPr="00D64A24" w:rsidSect="00145F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61" w:right="566" w:bottom="851" w:left="108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E5" w:rsidRDefault="00D04DE5" w:rsidP="008F44A8">
      <w:pPr>
        <w:spacing w:after="0" w:line="240" w:lineRule="auto"/>
      </w:pPr>
      <w:r>
        <w:separator/>
      </w:r>
    </w:p>
  </w:endnote>
  <w:endnote w:type="continuationSeparator" w:id="0">
    <w:p w:rsidR="00D04DE5" w:rsidRDefault="00D04DE5" w:rsidP="008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28" w:rsidRDefault="002F07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157"/>
      <w:docPartObj>
        <w:docPartGallery w:val="Page Numbers (Bottom of Page)"/>
        <w:docPartUnique/>
      </w:docPartObj>
    </w:sdtPr>
    <w:sdtEndPr/>
    <w:sdtContent>
      <w:p w:rsidR="002F0728" w:rsidRPr="00145F76" w:rsidRDefault="002F0728">
        <w:pPr>
          <w:pStyle w:val="a7"/>
          <w:jc w:val="right"/>
        </w:pPr>
        <w:r w:rsidRPr="00145F76">
          <w:rPr>
            <w:rFonts w:ascii="Times New Roman" w:hAnsi="Times New Roman"/>
            <w:sz w:val="24"/>
            <w:szCs w:val="24"/>
          </w:rPr>
          <w:fldChar w:fldCharType="begin"/>
        </w:r>
        <w:r w:rsidRPr="00145F7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45F76">
          <w:rPr>
            <w:rFonts w:ascii="Times New Roman" w:hAnsi="Times New Roman"/>
            <w:sz w:val="24"/>
            <w:szCs w:val="24"/>
          </w:rPr>
          <w:fldChar w:fldCharType="separate"/>
        </w:r>
        <w:r w:rsidR="00B8177C">
          <w:rPr>
            <w:rFonts w:ascii="Times New Roman" w:hAnsi="Times New Roman"/>
            <w:noProof/>
            <w:sz w:val="24"/>
            <w:szCs w:val="24"/>
          </w:rPr>
          <w:t>19</w:t>
        </w:r>
        <w:r w:rsidRPr="00145F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F0728" w:rsidRDefault="002F072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28" w:rsidRDefault="002F07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E5" w:rsidRDefault="00D04DE5" w:rsidP="008F44A8">
      <w:pPr>
        <w:spacing w:after="0" w:line="240" w:lineRule="auto"/>
      </w:pPr>
      <w:r>
        <w:separator/>
      </w:r>
    </w:p>
  </w:footnote>
  <w:footnote w:type="continuationSeparator" w:id="0">
    <w:p w:rsidR="00D04DE5" w:rsidRDefault="00D04DE5" w:rsidP="008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28" w:rsidRDefault="002F07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28" w:rsidRDefault="002F0728"/>
  <w:p w:rsidR="002F0728" w:rsidRDefault="002F07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28" w:rsidRDefault="002F0728">
    <w:pPr>
      <w:pStyle w:val="a5"/>
      <w:jc w:val="right"/>
    </w:pPr>
  </w:p>
  <w:p w:rsidR="002F0728" w:rsidRDefault="002F07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  <w:shd w:val="clear" w:color="auto" w:fill="FFFFFF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4EBD"/>
    <w:multiLevelType w:val="hybridMultilevel"/>
    <w:tmpl w:val="88A6D4F6"/>
    <w:lvl w:ilvl="0" w:tplc="740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31546"/>
    <w:multiLevelType w:val="hybridMultilevel"/>
    <w:tmpl w:val="FE9439A2"/>
    <w:lvl w:ilvl="0" w:tplc="A2064B9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72347F"/>
    <w:multiLevelType w:val="multilevel"/>
    <w:tmpl w:val="7154159C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14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ascii="Arial" w:hAnsi="Arial" w:cs="Arial" w:hint="default"/>
        <w:b/>
        <w:color w:val="000000"/>
        <w:sz w:val="1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  <w:b/>
        <w:color w:val="000000"/>
        <w:sz w:val="1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Arial" w:hAnsi="Arial" w:cs="Arial" w:hint="default"/>
        <w:b/>
        <w:color w:val="000000"/>
        <w:sz w:val="1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hAnsi="Arial" w:cs="Arial" w:hint="default"/>
        <w:b/>
        <w:color w:val="000000"/>
        <w:sz w:val="1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Arial" w:hAnsi="Arial" w:cs="Arial" w:hint="default"/>
        <w:b/>
        <w:color w:val="000000"/>
        <w:sz w:val="1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hAnsi="Arial" w:cs="Arial" w:hint="default"/>
        <w:b/>
        <w:color w:val="000000"/>
        <w:sz w:val="1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Arial" w:hAnsi="Arial" w:cs="Arial" w:hint="default"/>
        <w:b/>
        <w:color w:val="000000"/>
        <w:sz w:val="1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Arial" w:hAnsi="Arial" w:cs="Arial" w:hint="default"/>
        <w:b/>
        <w:color w:val="000000"/>
        <w:sz w:val="14"/>
      </w:rPr>
    </w:lvl>
  </w:abstractNum>
  <w:abstractNum w:abstractNumId="6">
    <w:nsid w:val="17F2670D"/>
    <w:multiLevelType w:val="multilevel"/>
    <w:tmpl w:val="664C0B58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33C142FD"/>
    <w:multiLevelType w:val="hybridMultilevel"/>
    <w:tmpl w:val="D658ABB6"/>
    <w:lvl w:ilvl="0" w:tplc="DF4AA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A33A2"/>
    <w:multiLevelType w:val="hybridMultilevel"/>
    <w:tmpl w:val="15F0EEB8"/>
    <w:lvl w:ilvl="0" w:tplc="0DC0D2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7031D9"/>
    <w:multiLevelType w:val="hybridMultilevel"/>
    <w:tmpl w:val="E19CC0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05F99"/>
    <w:multiLevelType w:val="hybridMultilevel"/>
    <w:tmpl w:val="3BD48842"/>
    <w:lvl w:ilvl="0" w:tplc="2CBED4C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06F8"/>
    <w:multiLevelType w:val="hybridMultilevel"/>
    <w:tmpl w:val="1B3E58A8"/>
    <w:lvl w:ilvl="0" w:tplc="AC4C941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325E93"/>
    <w:multiLevelType w:val="hybridMultilevel"/>
    <w:tmpl w:val="C1903996"/>
    <w:lvl w:ilvl="0" w:tplc="A6C2004E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BD25A5"/>
    <w:multiLevelType w:val="hybridMultilevel"/>
    <w:tmpl w:val="176006F6"/>
    <w:lvl w:ilvl="0" w:tplc="D02A74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F0A1F71"/>
    <w:multiLevelType w:val="hybridMultilevel"/>
    <w:tmpl w:val="70A630F6"/>
    <w:lvl w:ilvl="0" w:tplc="0B201D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C32E81"/>
    <w:multiLevelType w:val="hybridMultilevel"/>
    <w:tmpl w:val="6638DA62"/>
    <w:lvl w:ilvl="0" w:tplc="04190001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75" w:hanging="360"/>
      </w:pPr>
    </w:lvl>
    <w:lvl w:ilvl="2" w:tplc="04190005" w:tentative="1">
      <w:start w:val="1"/>
      <w:numFmt w:val="lowerRoman"/>
      <w:lvlText w:val="%3."/>
      <w:lvlJc w:val="right"/>
      <w:pPr>
        <w:ind w:left="2295" w:hanging="180"/>
      </w:pPr>
    </w:lvl>
    <w:lvl w:ilvl="3" w:tplc="04190001" w:tentative="1">
      <w:start w:val="1"/>
      <w:numFmt w:val="decimal"/>
      <w:lvlText w:val="%4."/>
      <w:lvlJc w:val="left"/>
      <w:pPr>
        <w:ind w:left="3015" w:hanging="360"/>
      </w:pPr>
    </w:lvl>
    <w:lvl w:ilvl="4" w:tplc="04190003" w:tentative="1">
      <w:start w:val="1"/>
      <w:numFmt w:val="lowerLetter"/>
      <w:lvlText w:val="%5."/>
      <w:lvlJc w:val="left"/>
      <w:pPr>
        <w:ind w:left="3735" w:hanging="360"/>
      </w:pPr>
    </w:lvl>
    <w:lvl w:ilvl="5" w:tplc="04190005" w:tentative="1">
      <w:start w:val="1"/>
      <w:numFmt w:val="lowerRoman"/>
      <w:lvlText w:val="%6."/>
      <w:lvlJc w:val="right"/>
      <w:pPr>
        <w:ind w:left="4455" w:hanging="180"/>
      </w:pPr>
    </w:lvl>
    <w:lvl w:ilvl="6" w:tplc="04190001" w:tentative="1">
      <w:start w:val="1"/>
      <w:numFmt w:val="decimal"/>
      <w:lvlText w:val="%7."/>
      <w:lvlJc w:val="left"/>
      <w:pPr>
        <w:ind w:left="5175" w:hanging="360"/>
      </w:pPr>
    </w:lvl>
    <w:lvl w:ilvl="7" w:tplc="04190003" w:tentative="1">
      <w:start w:val="1"/>
      <w:numFmt w:val="lowerLetter"/>
      <w:lvlText w:val="%8."/>
      <w:lvlJc w:val="left"/>
      <w:pPr>
        <w:ind w:left="5895" w:hanging="360"/>
      </w:pPr>
    </w:lvl>
    <w:lvl w:ilvl="8" w:tplc="04190005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78"/>
    <w:rsid w:val="00001562"/>
    <w:rsid w:val="00004307"/>
    <w:rsid w:val="00012472"/>
    <w:rsid w:val="00014645"/>
    <w:rsid w:val="00014CE0"/>
    <w:rsid w:val="0001591E"/>
    <w:rsid w:val="00015A22"/>
    <w:rsid w:val="00016F55"/>
    <w:rsid w:val="00017D60"/>
    <w:rsid w:val="0002043F"/>
    <w:rsid w:val="00021FB0"/>
    <w:rsid w:val="000226A4"/>
    <w:rsid w:val="00022702"/>
    <w:rsid w:val="000231D0"/>
    <w:rsid w:val="00024D22"/>
    <w:rsid w:val="00031624"/>
    <w:rsid w:val="00035292"/>
    <w:rsid w:val="00035E0C"/>
    <w:rsid w:val="00036EBF"/>
    <w:rsid w:val="00037F07"/>
    <w:rsid w:val="0004056B"/>
    <w:rsid w:val="000410AC"/>
    <w:rsid w:val="0004164A"/>
    <w:rsid w:val="00043302"/>
    <w:rsid w:val="0004383D"/>
    <w:rsid w:val="000440CA"/>
    <w:rsid w:val="000450EB"/>
    <w:rsid w:val="00046CAE"/>
    <w:rsid w:val="00047020"/>
    <w:rsid w:val="000476E6"/>
    <w:rsid w:val="00047C40"/>
    <w:rsid w:val="00052A48"/>
    <w:rsid w:val="000533EF"/>
    <w:rsid w:val="0005374B"/>
    <w:rsid w:val="00054659"/>
    <w:rsid w:val="00054B37"/>
    <w:rsid w:val="00054BFA"/>
    <w:rsid w:val="0005601B"/>
    <w:rsid w:val="00056AC1"/>
    <w:rsid w:val="00057A37"/>
    <w:rsid w:val="00062018"/>
    <w:rsid w:val="0006490F"/>
    <w:rsid w:val="00066193"/>
    <w:rsid w:val="00066E7D"/>
    <w:rsid w:val="0006718F"/>
    <w:rsid w:val="00067C74"/>
    <w:rsid w:val="00071809"/>
    <w:rsid w:val="00072342"/>
    <w:rsid w:val="00072E49"/>
    <w:rsid w:val="00073163"/>
    <w:rsid w:val="00073593"/>
    <w:rsid w:val="00073C93"/>
    <w:rsid w:val="00074014"/>
    <w:rsid w:val="00074BC4"/>
    <w:rsid w:val="000754B1"/>
    <w:rsid w:val="0007579D"/>
    <w:rsid w:val="00080F51"/>
    <w:rsid w:val="00081B5C"/>
    <w:rsid w:val="00082802"/>
    <w:rsid w:val="00082AFC"/>
    <w:rsid w:val="00084131"/>
    <w:rsid w:val="00084CC2"/>
    <w:rsid w:val="00084F0B"/>
    <w:rsid w:val="0008529E"/>
    <w:rsid w:val="00085A4A"/>
    <w:rsid w:val="00085B1A"/>
    <w:rsid w:val="000867ED"/>
    <w:rsid w:val="0009545A"/>
    <w:rsid w:val="000959D6"/>
    <w:rsid w:val="0009656F"/>
    <w:rsid w:val="00097883"/>
    <w:rsid w:val="000A1205"/>
    <w:rsid w:val="000A1715"/>
    <w:rsid w:val="000A34F6"/>
    <w:rsid w:val="000A6F55"/>
    <w:rsid w:val="000B00FC"/>
    <w:rsid w:val="000B060A"/>
    <w:rsid w:val="000B1350"/>
    <w:rsid w:val="000B476A"/>
    <w:rsid w:val="000B5196"/>
    <w:rsid w:val="000B57F0"/>
    <w:rsid w:val="000B5E23"/>
    <w:rsid w:val="000B5EA7"/>
    <w:rsid w:val="000B609C"/>
    <w:rsid w:val="000B7B26"/>
    <w:rsid w:val="000C05E2"/>
    <w:rsid w:val="000C08FF"/>
    <w:rsid w:val="000C21B4"/>
    <w:rsid w:val="000C3B49"/>
    <w:rsid w:val="000C46B1"/>
    <w:rsid w:val="000C4B4E"/>
    <w:rsid w:val="000C5029"/>
    <w:rsid w:val="000D0B0E"/>
    <w:rsid w:val="000D19E7"/>
    <w:rsid w:val="000D1EA4"/>
    <w:rsid w:val="000D267A"/>
    <w:rsid w:val="000D670B"/>
    <w:rsid w:val="000D6A21"/>
    <w:rsid w:val="000D744C"/>
    <w:rsid w:val="000D75F2"/>
    <w:rsid w:val="000E0913"/>
    <w:rsid w:val="000E2DF8"/>
    <w:rsid w:val="000E306A"/>
    <w:rsid w:val="000E44BE"/>
    <w:rsid w:val="000E604B"/>
    <w:rsid w:val="000F01D5"/>
    <w:rsid w:val="000F1E8D"/>
    <w:rsid w:val="000F2268"/>
    <w:rsid w:val="000F2A3B"/>
    <w:rsid w:val="000F3111"/>
    <w:rsid w:val="000F4084"/>
    <w:rsid w:val="000F7131"/>
    <w:rsid w:val="00100BF8"/>
    <w:rsid w:val="001055B9"/>
    <w:rsid w:val="001058B9"/>
    <w:rsid w:val="0010717F"/>
    <w:rsid w:val="00107AC0"/>
    <w:rsid w:val="00111312"/>
    <w:rsid w:val="00111422"/>
    <w:rsid w:val="00111678"/>
    <w:rsid w:val="001117DF"/>
    <w:rsid w:val="00111DE5"/>
    <w:rsid w:val="001137CD"/>
    <w:rsid w:val="00115D16"/>
    <w:rsid w:val="00121436"/>
    <w:rsid w:val="00121645"/>
    <w:rsid w:val="00131A99"/>
    <w:rsid w:val="001326FD"/>
    <w:rsid w:val="00132BB8"/>
    <w:rsid w:val="00132F5F"/>
    <w:rsid w:val="0013365C"/>
    <w:rsid w:val="00134490"/>
    <w:rsid w:val="001369A4"/>
    <w:rsid w:val="001405C6"/>
    <w:rsid w:val="00141124"/>
    <w:rsid w:val="001411A5"/>
    <w:rsid w:val="00141506"/>
    <w:rsid w:val="00141B96"/>
    <w:rsid w:val="00141C9E"/>
    <w:rsid w:val="00141FAC"/>
    <w:rsid w:val="001425F7"/>
    <w:rsid w:val="0014267A"/>
    <w:rsid w:val="0014268A"/>
    <w:rsid w:val="0014293D"/>
    <w:rsid w:val="00145165"/>
    <w:rsid w:val="00145F76"/>
    <w:rsid w:val="00146381"/>
    <w:rsid w:val="00147F95"/>
    <w:rsid w:val="001500C7"/>
    <w:rsid w:val="00150672"/>
    <w:rsid w:val="00150A68"/>
    <w:rsid w:val="0015134C"/>
    <w:rsid w:val="00151B5A"/>
    <w:rsid w:val="00153475"/>
    <w:rsid w:val="00154906"/>
    <w:rsid w:val="00154E2F"/>
    <w:rsid w:val="001561E4"/>
    <w:rsid w:val="001562DF"/>
    <w:rsid w:val="00156559"/>
    <w:rsid w:val="0015718A"/>
    <w:rsid w:val="00157F42"/>
    <w:rsid w:val="00160DC2"/>
    <w:rsid w:val="001610C6"/>
    <w:rsid w:val="00161B3C"/>
    <w:rsid w:val="00163D6F"/>
    <w:rsid w:val="00163FF7"/>
    <w:rsid w:val="00164964"/>
    <w:rsid w:val="001649BE"/>
    <w:rsid w:val="00167BFC"/>
    <w:rsid w:val="0017061C"/>
    <w:rsid w:val="0017179F"/>
    <w:rsid w:val="00176219"/>
    <w:rsid w:val="001776AD"/>
    <w:rsid w:val="0018034C"/>
    <w:rsid w:val="001815A7"/>
    <w:rsid w:val="00182899"/>
    <w:rsid w:val="0018338F"/>
    <w:rsid w:val="00185BA5"/>
    <w:rsid w:val="001863AC"/>
    <w:rsid w:val="0018657F"/>
    <w:rsid w:val="00186FE0"/>
    <w:rsid w:val="00187BA7"/>
    <w:rsid w:val="00191570"/>
    <w:rsid w:val="00191DD3"/>
    <w:rsid w:val="00193F95"/>
    <w:rsid w:val="00195A4D"/>
    <w:rsid w:val="00195D60"/>
    <w:rsid w:val="0019617B"/>
    <w:rsid w:val="001A0951"/>
    <w:rsid w:val="001A18F1"/>
    <w:rsid w:val="001A1B86"/>
    <w:rsid w:val="001A3BCA"/>
    <w:rsid w:val="001A5A8B"/>
    <w:rsid w:val="001A5CA5"/>
    <w:rsid w:val="001A61DC"/>
    <w:rsid w:val="001A6B13"/>
    <w:rsid w:val="001A6F12"/>
    <w:rsid w:val="001A7A70"/>
    <w:rsid w:val="001A7FE6"/>
    <w:rsid w:val="001B0EB8"/>
    <w:rsid w:val="001B1554"/>
    <w:rsid w:val="001B1E0C"/>
    <w:rsid w:val="001B4E25"/>
    <w:rsid w:val="001B6232"/>
    <w:rsid w:val="001B6722"/>
    <w:rsid w:val="001C040A"/>
    <w:rsid w:val="001C1718"/>
    <w:rsid w:val="001C23E6"/>
    <w:rsid w:val="001C2BFA"/>
    <w:rsid w:val="001C5652"/>
    <w:rsid w:val="001D088A"/>
    <w:rsid w:val="001D1913"/>
    <w:rsid w:val="001D2AF3"/>
    <w:rsid w:val="001D4AF5"/>
    <w:rsid w:val="001D67EF"/>
    <w:rsid w:val="001D7DC9"/>
    <w:rsid w:val="001E0448"/>
    <w:rsid w:val="001E0816"/>
    <w:rsid w:val="001E0D5A"/>
    <w:rsid w:val="001E143F"/>
    <w:rsid w:val="001E2613"/>
    <w:rsid w:val="001E2B18"/>
    <w:rsid w:val="001E56A6"/>
    <w:rsid w:val="001E5E0B"/>
    <w:rsid w:val="001E7A88"/>
    <w:rsid w:val="001F4C17"/>
    <w:rsid w:val="001F792C"/>
    <w:rsid w:val="002004ED"/>
    <w:rsid w:val="002018C5"/>
    <w:rsid w:val="002023C6"/>
    <w:rsid w:val="00202E96"/>
    <w:rsid w:val="00205202"/>
    <w:rsid w:val="0020530C"/>
    <w:rsid w:val="0020559E"/>
    <w:rsid w:val="00205EC1"/>
    <w:rsid w:val="0020690E"/>
    <w:rsid w:val="00206BAE"/>
    <w:rsid w:val="00207157"/>
    <w:rsid w:val="002078C6"/>
    <w:rsid w:val="00207975"/>
    <w:rsid w:val="00207FEE"/>
    <w:rsid w:val="00212330"/>
    <w:rsid w:val="00212BF3"/>
    <w:rsid w:val="00212C2B"/>
    <w:rsid w:val="002165F2"/>
    <w:rsid w:val="00222AB4"/>
    <w:rsid w:val="0022542F"/>
    <w:rsid w:val="00225EF4"/>
    <w:rsid w:val="00226705"/>
    <w:rsid w:val="0022670D"/>
    <w:rsid w:val="00226C02"/>
    <w:rsid w:val="002274E7"/>
    <w:rsid w:val="00230D8E"/>
    <w:rsid w:val="00230F48"/>
    <w:rsid w:val="002320E1"/>
    <w:rsid w:val="00232AF5"/>
    <w:rsid w:val="0023523D"/>
    <w:rsid w:val="0023622B"/>
    <w:rsid w:val="00237409"/>
    <w:rsid w:val="0024048B"/>
    <w:rsid w:val="00241911"/>
    <w:rsid w:val="00241A04"/>
    <w:rsid w:val="0024252F"/>
    <w:rsid w:val="00242EF3"/>
    <w:rsid w:val="002439F8"/>
    <w:rsid w:val="002442F7"/>
    <w:rsid w:val="00244CE0"/>
    <w:rsid w:val="0024541B"/>
    <w:rsid w:val="00246FD5"/>
    <w:rsid w:val="00250A83"/>
    <w:rsid w:val="0025215E"/>
    <w:rsid w:val="00253D4F"/>
    <w:rsid w:val="00254D64"/>
    <w:rsid w:val="002553D8"/>
    <w:rsid w:val="002575E0"/>
    <w:rsid w:val="00257FA6"/>
    <w:rsid w:val="00261184"/>
    <w:rsid w:val="00262DF9"/>
    <w:rsid w:val="00266C1D"/>
    <w:rsid w:val="00267416"/>
    <w:rsid w:val="00271DF0"/>
    <w:rsid w:val="002741C7"/>
    <w:rsid w:val="00277DBC"/>
    <w:rsid w:val="0028060C"/>
    <w:rsid w:val="00281C5C"/>
    <w:rsid w:val="00283086"/>
    <w:rsid w:val="00286787"/>
    <w:rsid w:val="00290C99"/>
    <w:rsid w:val="00291B93"/>
    <w:rsid w:val="00291BB4"/>
    <w:rsid w:val="0029491A"/>
    <w:rsid w:val="00294988"/>
    <w:rsid w:val="00294CEF"/>
    <w:rsid w:val="00294D17"/>
    <w:rsid w:val="0029534A"/>
    <w:rsid w:val="00295C8F"/>
    <w:rsid w:val="00297183"/>
    <w:rsid w:val="002A04C3"/>
    <w:rsid w:val="002A19DE"/>
    <w:rsid w:val="002A1DCF"/>
    <w:rsid w:val="002A35B4"/>
    <w:rsid w:val="002A4B45"/>
    <w:rsid w:val="002A52BA"/>
    <w:rsid w:val="002A7A7B"/>
    <w:rsid w:val="002B0141"/>
    <w:rsid w:val="002B0398"/>
    <w:rsid w:val="002B05AA"/>
    <w:rsid w:val="002B3251"/>
    <w:rsid w:val="002B340C"/>
    <w:rsid w:val="002B642D"/>
    <w:rsid w:val="002B6AD4"/>
    <w:rsid w:val="002B6AE6"/>
    <w:rsid w:val="002B7218"/>
    <w:rsid w:val="002B72CC"/>
    <w:rsid w:val="002B78C3"/>
    <w:rsid w:val="002C1E61"/>
    <w:rsid w:val="002C270A"/>
    <w:rsid w:val="002C2922"/>
    <w:rsid w:val="002C2957"/>
    <w:rsid w:val="002C3A0F"/>
    <w:rsid w:val="002C4FF0"/>
    <w:rsid w:val="002C5192"/>
    <w:rsid w:val="002C6C6D"/>
    <w:rsid w:val="002C7125"/>
    <w:rsid w:val="002D0862"/>
    <w:rsid w:val="002D39DE"/>
    <w:rsid w:val="002D43CE"/>
    <w:rsid w:val="002D5F5C"/>
    <w:rsid w:val="002D6BB6"/>
    <w:rsid w:val="002D71E2"/>
    <w:rsid w:val="002D7C88"/>
    <w:rsid w:val="002D7DFC"/>
    <w:rsid w:val="002E08C9"/>
    <w:rsid w:val="002E08E2"/>
    <w:rsid w:val="002E1DB0"/>
    <w:rsid w:val="002E22CA"/>
    <w:rsid w:val="002E28BB"/>
    <w:rsid w:val="002E3176"/>
    <w:rsid w:val="002E4866"/>
    <w:rsid w:val="002E5C00"/>
    <w:rsid w:val="002E728F"/>
    <w:rsid w:val="002E77C5"/>
    <w:rsid w:val="002E7FFD"/>
    <w:rsid w:val="002F0728"/>
    <w:rsid w:val="002F14F7"/>
    <w:rsid w:val="002F58FF"/>
    <w:rsid w:val="002F595A"/>
    <w:rsid w:val="002F5BA6"/>
    <w:rsid w:val="002F602F"/>
    <w:rsid w:val="002F6FAE"/>
    <w:rsid w:val="002F70DC"/>
    <w:rsid w:val="00302A85"/>
    <w:rsid w:val="00302DA7"/>
    <w:rsid w:val="0030358C"/>
    <w:rsid w:val="003038A8"/>
    <w:rsid w:val="003042DA"/>
    <w:rsid w:val="00304A8E"/>
    <w:rsid w:val="0030515B"/>
    <w:rsid w:val="00306A4C"/>
    <w:rsid w:val="003104AE"/>
    <w:rsid w:val="00314616"/>
    <w:rsid w:val="00314DD0"/>
    <w:rsid w:val="00317C0B"/>
    <w:rsid w:val="00320B5A"/>
    <w:rsid w:val="0032298A"/>
    <w:rsid w:val="00322FA1"/>
    <w:rsid w:val="003239C7"/>
    <w:rsid w:val="003241F9"/>
    <w:rsid w:val="00324A33"/>
    <w:rsid w:val="003252BD"/>
    <w:rsid w:val="00326AF1"/>
    <w:rsid w:val="00326D10"/>
    <w:rsid w:val="00327D93"/>
    <w:rsid w:val="00330955"/>
    <w:rsid w:val="00330AC6"/>
    <w:rsid w:val="00330D31"/>
    <w:rsid w:val="00335E97"/>
    <w:rsid w:val="003377CA"/>
    <w:rsid w:val="00340FAA"/>
    <w:rsid w:val="00340FAD"/>
    <w:rsid w:val="00341053"/>
    <w:rsid w:val="00343C8B"/>
    <w:rsid w:val="0034618F"/>
    <w:rsid w:val="003461D0"/>
    <w:rsid w:val="00351083"/>
    <w:rsid w:val="003511C0"/>
    <w:rsid w:val="00352775"/>
    <w:rsid w:val="0035307F"/>
    <w:rsid w:val="00355297"/>
    <w:rsid w:val="00357DAE"/>
    <w:rsid w:val="00360264"/>
    <w:rsid w:val="00360E3E"/>
    <w:rsid w:val="0036261C"/>
    <w:rsid w:val="00362C27"/>
    <w:rsid w:val="00363E26"/>
    <w:rsid w:val="00366034"/>
    <w:rsid w:val="0036697D"/>
    <w:rsid w:val="00366C85"/>
    <w:rsid w:val="00367057"/>
    <w:rsid w:val="003673CF"/>
    <w:rsid w:val="00370D3C"/>
    <w:rsid w:val="00371B83"/>
    <w:rsid w:val="00372BE5"/>
    <w:rsid w:val="003736A4"/>
    <w:rsid w:val="003736B4"/>
    <w:rsid w:val="00373745"/>
    <w:rsid w:val="00373819"/>
    <w:rsid w:val="00374EE6"/>
    <w:rsid w:val="00375948"/>
    <w:rsid w:val="00375FC2"/>
    <w:rsid w:val="003763CE"/>
    <w:rsid w:val="00377FF9"/>
    <w:rsid w:val="00381DEF"/>
    <w:rsid w:val="00384776"/>
    <w:rsid w:val="00385920"/>
    <w:rsid w:val="0038712B"/>
    <w:rsid w:val="00387E3C"/>
    <w:rsid w:val="00390044"/>
    <w:rsid w:val="00390E54"/>
    <w:rsid w:val="00391631"/>
    <w:rsid w:val="003953DA"/>
    <w:rsid w:val="00395C18"/>
    <w:rsid w:val="00396675"/>
    <w:rsid w:val="00396F1C"/>
    <w:rsid w:val="0039796A"/>
    <w:rsid w:val="00397C1D"/>
    <w:rsid w:val="003A00A6"/>
    <w:rsid w:val="003A3128"/>
    <w:rsid w:val="003A3379"/>
    <w:rsid w:val="003A3821"/>
    <w:rsid w:val="003A3C62"/>
    <w:rsid w:val="003A4D11"/>
    <w:rsid w:val="003A4DD6"/>
    <w:rsid w:val="003A5B04"/>
    <w:rsid w:val="003B02E2"/>
    <w:rsid w:val="003B1E28"/>
    <w:rsid w:val="003B4571"/>
    <w:rsid w:val="003B5F5D"/>
    <w:rsid w:val="003B66B7"/>
    <w:rsid w:val="003B71BA"/>
    <w:rsid w:val="003B7753"/>
    <w:rsid w:val="003C14FC"/>
    <w:rsid w:val="003C1D98"/>
    <w:rsid w:val="003C21E4"/>
    <w:rsid w:val="003C7E5D"/>
    <w:rsid w:val="003D0342"/>
    <w:rsid w:val="003D2906"/>
    <w:rsid w:val="003D2CC6"/>
    <w:rsid w:val="003D513C"/>
    <w:rsid w:val="003D5221"/>
    <w:rsid w:val="003D5AD8"/>
    <w:rsid w:val="003D5BF0"/>
    <w:rsid w:val="003D68A7"/>
    <w:rsid w:val="003E0E63"/>
    <w:rsid w:val="003E60E6"/>
    <w:rsid w:val="003E62D3"/>
    <w:rsid w:val="003E63FB"/>
    <w:rsid w:val="003F0748"/>
    <w:rsid w:val="003F1B35"/>
    <w:rsid w:val="003F1BA7"/>
    <w:rsid w:val="003F2E95"/>
    <w:rsid w:val="003F4072"/>
    <w:rsid w:val="003F4AC7"/>
    <w:rsid w:val="00404428"/>
    <w:rsid w:val="00405202"/>
    <w:rsid w:val="00405686"/>
    <w:rsid w:val="00405946"/>
    <w:rsid w:val="00405C21"/>
    <w:rsid w:val="00407190"/>
    <w:rsid w:val="0040784B"/>
    <w:rsid w:val="00407A95"/>
    <w:rsid w:val="004100EA"/>
    <w:rsid w:val="00410CFB"/>
    <w:rsid w:val="00413967"/>
    <w:rsid w:val="00413AC0"/>
    <w:rsid w:val="00413F26"/>
    <w:rsid w:val="00414C8B"/>
    <w:rsid w:val="00414EF7"/>
    <w:rsid w:val="00415C77"/>
    <w:rsid w:val="00416A07"/>
    <w:rsid w:val="004230C6"/>
    <w:rsid w:val="00425219"/>
    <w:rsid w:val="004318E9"/>
    <w:rsid w:val="004329DA"/>
    <w:rsid w:val="00432CB4"/>
    <w:rsid w:val="00433224"/>
    <w:rsid w:val="0043417D"/>
    <w:rsid w:val="00434826"/>
    <w:rsid w:val="00434B64"/>
    <w:rsid w:val="00436965"/>
    <w:rsid w:val="00437DC0"/>
    <w:rsid w:val="0044003B"/>
    <w:rsid w:val="00441D8B"/>
    <w:rsid w:val="004421AF"/>
    <w:rsid w:val="004421B6"/>
    <w:rsid w:val="00442864"/>
    <w:rsid w:val="00442A38"/>
    <w:rsid w:val="00442F3C"/>
    <w:rsid w:val="00443308"/>
    <w:rsid w:val="0044439D"/>
    <w:rsid w:val="00444E1A"/>
    <w:rsid w:val="00447F01"/>
    <w:rsid w:val="00453219"/>
    <w:rsid w:val="00453C49"/>
    <w:rsid w:val="004552E8"/>
    <w:rsid w:val="0045581C"/>
    <w:rsid w:val="004565F5"/>
    <w:rsid w:val="004609B0"/>
    <w:rsid w:val="00460F64"/>
    <w:rsid w:val="0046127A"/>
    <w:rsid w:val="00461D51"/>
    <w:rsid w:val="004632A1"/>
    <w:rsid w:val="00463398"/>
    <w:rsid w:val="004639C7"/>
    <w:rsid w:val="00464640"/>
    <w:rsid w:val="00467738"/>
    <w:rsid w:val="00467BFC"/>
    <w:rsid w:val="004713D3"/>
    <w:rsid w:val="00471892"/>
    <w:rsid w:val="00473DD6"/>
    <w:rsid w:val="0047415E"/>
    <w:rsid w:val="00474A52"/>
    <w:rsid w:val="004755C7"/>
    <w:rsid w:val="00475936"/>
    <w:rsid w:val="00476664"/>
    <w:rsid w:val="00476FBB"/>
    <w:rsid w:val="00477457"/>
    <w:rsid w:val="004779CF"/>
    <w:rsid w:val="00481C07"/>
    <w:rsid w:val="00483562"/>
    <w:rsid w:val="00483838"/>
    <w:rsid w:val="00483D29"/>
    <w:rsid w:val="004844D8"/>
    <w:rsid w:val="004910DC"/>
    <w:rsid w:val="00491ECD"/>
    <w:rsid w:val="00494AD9"/>
    <w:rsid w:val="00494D17"/>
    <w:rsid w:val="00494E2D"/>
    <w:rsid w:val="00495207"/>
    <w:rsid w:val="00496158"/>
    <w:rsid w:val="00496929"/>
    <w:rsid w:val="00497F93"/>
    <w:rsid w:val="004A01DA"/>
    <w:rsid w:val="004A1378"/>
    <w:rsid w:val="004A2117"/>
    <w:rsid w:val="004A2427"/>
    <w:rsid w:val="004A2C53"/>
    <w:rsid w:val="004A2E8B"/>
    <w:rsid w:val="004A35AD"/>
    <w:rsid w:val="004A37FE"/>
    <w:rsid w:val="004A45F6"/>
    <w:rsid w:val="004A4CFC"/>
    <w:rsid w:val="004A5C55"/>
    <w:rsid w:val="004A64CF"/>
    <w:rsid w:val="004A6588"/>
    <w:rsid w:val="004B2881"/>
    <w:rsid w:val="004B3491"/>
    <w:rsid w:val="004B3EA2"/>
    <w:rsid w:val="004B6741"/>
    <w:rsid w:val="004C038A"/>
    <w:rsid w:val="004C1176"/>
    <w:rsid w:val="004C2B51"/>
    <w:rsid w:val="004C6040"/>
    <w:rsid w:val="004C6B30"/>
    <w:rsid w:val="004C75E4"/>
    <w:rsid w:val="004D19EA"/>
    <w:rsid w:val="004D4C08"/>
    <w:rsid w:val="004D5ED9"/>
    <w:rsid w:val="004D75F6"/>
    <w:rsid w:val="004D7DC8"/>
    <w:rsid w:val="004D7DD8"/>
    <w:rsid w:val="004D7FB2"/>
    <w:rsid w:val="004E02D6"/>
    <w:rsid w:val="004E0AE9"/>
    <w:rsid w:val="004E179B"/>
    <w:rsid w:val="004E2D7B"/>
    <w:rsid w:val="004E64CE"/>
    <w:rsid w:val="004E7E13"/>
    <w:rsid w:val="004F0243"/>
    <w:rsid w:val="004F082C"/>
    <w:rsid w:val="004F10E7"/>
    <w:rsid w:val="004F231D"/>
    <w:rsid w:val="004F241A"/>
    <w:rsid w:val="004F3A44"/>
    <w:rsid w:val="004F6459"/>
    <w:rsid w:val="004F6E57"/>
    <w:rsid w:val="004F6E60"/>
    <w:rsid w:val="0050071E"/>
    <w:rsid w:val="00501CF8"/>
    <w:rsid w:val="00502041"/>
    <w:rsid w:val="00502227"/>
    <w:rsid w:val="00502AD2"/>
    <w:rsid w:val="005043D4"/>
    <w:rsid w:val="0050531D"/>
    <w:rsid w:val="005054CB"/>
    <w:rsid w:val="0050560E"/>
    <w:rsid w:val="00505A9C"/>
    <w:rsid w:val="0050780E"/>
    <w:rsid w:val="00511335"/>
    <w:rsid w:val="00511F59"/>
    <w:rsid w:val="00512BD2"/>
    <w:rsid w:val="0051433E"/>
    <w:rsid w:val="005158C8"/>
    <w:rsid w:val="00515921"/>
    <w:rsid w:val="00515A16"/>
    <w:rsid w:val="00520C1F"/>
    <w:rsid w:val="005213AF"/>
    <w:rsid w:val="0052163F"/>
    <w:rsid w:val="00521844"/>
    <w:rsid w:val="00521BFA"/>
    <w:rsid w:val="00527BFC"/>
    <w:rsid w:val="00531230"/>
    <w:rsid w:val="00531A97"/>
    <w:rsid w:val="00532151"/>
    <w:rsid w:val="00533273"/>
    <w:rsid w:val="00533A6D"/>
    <w:rsid w:val="005346C3"/>
    <w:rsid w:val="0054200E"/>
    <w:rsid w:val="00542092"/>
    <w:rsid w:val="00543C9B"/>
    <w:rsid w:val="005458D9"/>
    <w:rsid w:val="0054609F"/>
    <w:rsid w:val="0054710B"/>
    <w:rsid w:val="00547FD0"/>
    <w:rsid w:val="00550296"/>
    <w:rsid w:val="0055095B"/>
    <w:rsid w:val="00553C85"/>
    <w:rsid w:val="00553DE6"/>
    <w:rsid w:val="00554390"/>
    <w:rsid w:val="005546A2"/>
    <w:rsid w:val="00555058"/>
    <w:rsid w:val="0055533A"/>
    <w:rsid w:val="00555DB1"/>
    <w:rsid w:val="00555FA8"/>
    <w:rsid w:val="00557890"/>
    <w:rsid w:val="00560A17"/>
    <w:rsid w:val="00560AB5"/>
    <w:rsid w:val="00563943"/>
    <w:rsid w:val="005675A8"/>
    <w:rsid w:val="00572C1D"/>
    <w:rsid w:val="00573349"/>
    <w:rsid w:val="00573401"/>
    <w:rsid w:val="0057394C"/>
    <w:rsid w:val="005740E9"/>
    <w:rsid w:val="005766B2"/>
    <w:rsid w:val="00581A9F"/>
    <w:rsid w:val="00582490"/>
    <w:rsid w:val="00582552"/>
    <w:rsid w:val="0058341B"/>
    <w:rsid w:val="00583484"/>
    <w:rsid w:val="00583D5C"/>
    <w:rsid w:val="00585F39"/>
    <w:rsid w:val="00586FA8"/>
    <w:rsid w:val="0059206E"/>
    <w:rsid w:val="00593A28"/>
    <w:rsid w:val="00593B12"/>
    <w:rsid w:val="0059595A"/>
    <w:rsid w:val="005961EB"/>
    <w:rsid w:val="005A063E"/>
    <w:rsid w:val="005A152B"/>
    <w:rsid w:val="005A1A46"/>
    <w:rsid w:val="005A1D09"/>
    <w:rsid w:val="005A5E41"/>
    <w:rsid w:val="005A7391"/>
    <w:rsid w:val="005B01EA"/>
    <w:rsid w:val="005B1456"/>
    <w:rsid w:val="005B15C7"/>
    <w:rsid w:val="005B1DE1"/>
    <w:rsid w:val="005B2E1D"/>
    <w:rsid w:val="005B4404"/>
    <w:rsid w:val="005B4D81"/>
    <w:rsid w:val="005B7E71"/>
    <w:rsid w:val="005C112B"/>
    <w:rsid w:val="005C279F"/>
    <w:rsid w:val="005C2D3D"/>
    <w:rsid w:val="005C6C49"/>
    <w:rsid w:val="005C7F30"/>
    <w:rsid w:val="005D133D"/>
    <w:rsid w:val="005D2580"/>
    <w:rsid w:val="005D3069"/>
    <w:rsid w:val="005D32C1"/>
    <w:rsid w:val="005D375D"/>
    <w:rsid w:val="005D3FD5"/>
    <w:rsid w:val="005D4BBB"/>
    <w:rsid w:val="005D5E96"/>
    <w:rsid w:val="005D5EF3"/>
    <w:rsid w:val="005E007D"/>
    <w:rsid w:val="005E2043"/>
    <w:rsid w:val="005E325A"/>
    <w:rsid w:val="005F105D"/>
    <w:rsid w:val="005F1A56"/>
    <w:rsid w:val="005F2BC6"/>
    <w:rsid w:val="005F6307"/>
    <w:rsid w:val="005F6AF8"/>
    <w:rsid w:val="0060103F"/>
    <w:rsid w:val="00601715"/>
    <w:rsid w:val="00601D73"/>
    <w:rsid w:val="00602811"/>
    <w:rsid w:val="0060284A"/>
    <w:rsid w:val="00605307"/>
    <w:rsid w:val="0060604C"/>
    <w:rsid w:val="00607979"/>
    <w:rsid w:val="00607CDB"/>
    <w:rsid w:val="0061129F"/>
    <w:rsid w:val="006132CE"/>
    <w:rsid w:val="0061379B"/>
    <w:rsid w:val="00614501"/>
    <w:rsid w:val="00614717"/>
    <w:rsid w:val="006150F3"/>
    <w:rsid w:val="0061524E"/>
    <w:rsid w:val="00615A5C"/>
    <w:rsid w:val="00615C1C"/>
    <w:rsid w:val="00615E6D"/>
    <w:rsid w:val="006165A3"/>
    <w:rsid w:val="006205C7"/>
    <w:rsid w:val="00620E2B"/>
    <w:rsid w:val="006212D1"/>
    <w:rsid w:val="0062149B"/>
    <w:rsid w:val="00621AFF"/>
    <w:rsid w:val="0062222B"/>
    <w:rsid w:val="006224BC"/>
    <w:rsid w:val="00622590"/>
    <w:rsid w:val="00623322"/>
    <w:rsid w:val="00623E32"/>
    <w:rsid w:val="00625569"/>
    <w:rsid w:val="006307A3"/>
    <w:rsid w:val="00631985"/>
    <w:rsid w:val="00631B9F"/>
    <w:rsid w:val="0063209D"/>
    <w:rsid w:val="00633085"/>
    <w:rsid w:val="0063543F"/>
    <w:rsid w:val="006355F1"/>
    <w:rsid w:val="006358F0"/>
    <w:rsid w:val="006366F1"/>
    <w:rsid w:val="006371D2"/>
    <w:rsid w:val="00640E15"/>
    <w:rsid w:val="00642804"/>
    <w:rsid w:val="00643194"/>
    <w:rsid w:val="0064418C"/>
    <w:rsid w:val="0064428D"/>
    <w:rsid w:val="00645684"/>
    <w:rsid w:val="006465BE"/>
    <w:rsid w:val="00646610"/>
    <w:rsid w:val="00646E5B"/>
    <w:rsid w:val="00650B91"/>
    <w:rsid w:val="006516B5"/>
    <w:rsid w:val="00655242"/>
    <w:rsid w:val="00655312"/>
    <w:rsid w:val="00656AD2"/>
    <w:rsid w:val="006614B6"/>
    <w:rsid w:val="006616A2"/>
    <w:rsid w:val="0066406B"/>
    <w:rsid w:val="006660BF"/>
    <w:rsid w:val="00666200"/>
    <w:rsid w:val="0067051C"/>
    <w:rsid w:val="00670B02"/>
    <w:rsid w:val="00671B36"/>
    <w:rsid w:val="00671E31"/>
    <w:rsid w:val="006722D5"/>
    <w:rsid w:val="00674298"/>
    <w:rsid w:val="0067449F"/>
    <w:rsid w:val="0067564F"/>
    <w:rsid w:val="006758CA"/>
    <w:rsid w:val="00675E9C"/>
    <w:rsid w:val="00676D4A"/>
    <w:rsid w:val="0068011B"/>
    <w:rsid w:val="0068082B"/>
    <w:rsid w:val="0068111E"/>
    <w:rsid w:val="00682E4F"/>
    <w:rsid w:val="00682E76"/>
    <w:rsid w:val="00684A6F"/>
    <w:rsid w:val="00684D0D"/>
    <w:rsid w:val="00684DF0"/>
    <w:rsid w:val="0068509A"/>
    <w:rsid w:val="00685EB8"/>
    <w:rsid w:val="00691310"/>
    <w:rsid w:val="006920DB"/>
    <w:rsid w:val="00693FE6"/>
    <w:rsid w:val="006950E4"/>
    <w:rsid w:val="00696993"/>
    <w:rsid w:val="0069785C"/>
    <w:rsid w:val="006A2551"/>
    <w:rsid w:val="006A2911"/>
    <w:rsid w:val="006A298C"/>
    <w:rsid w:val="006A33D6"/>
    <w:rsid w:val="006A48F7"/>
    <w:rsid w:val="006A5D7C"/>
    <w:rsid w:val="006A687D"/>
    <w:rsid w:val="006A6E6C"/>
    <w:rsid w:val="006A7AA7"/>
    <w:rsid w:val="006B01B8"/>
    <w:rsid w:val="006B17FA"/>
    <w:rsid w:val="006B1AF5"/>
    <w:rsid w:val="006B2BC9"/>
    <w:rsid w:val="006B2EBA"/>
    <w:rsid w:val="006B358E"/>
    <w:rsid w:val="006B3D7C"/>
    <w:rsid w:val="006B3FB3"/>
    <w:rsid w:val="006B3FB9"/>
    <w:rsid w:val="006B5B9B"/>
    <w:rsid w:val="006B7389"/>
    <w:rsid w:val="006C0B3C"/>
    <w:rsid w:val="006C23B6"/>
    <w:rsid w:val="006C3174"/>
    <w:rsid w:val="006C59C7"/>
    <w:rsid w:val="006C67FC"/>
    <w:rsid w:val="006C6B3A"/>
    <w:rsid w:val="006D187F"/>
    <w:rsid w:val="006D3663"/>
    <w:rsid w:val="006D55A1"/>
    <w:rsid w:val="006D6028"/>
    <w:rsid w:val="006D70C4"/>
    <w:rsid w:val="006D7365"/>
    <w:rsid w:val="006E0AA4"/>
    <w:rsid w:val="006E2110"/>
    <w:rsid w:val="006E24E0"/>
    <w:rsid w:val="006E3323"/>
    <w:rsid w:val="006E4A14"/>
    <w:rsid w:val="006E515F"/>
    <w:rsid w:val="006E6E41"/>
    <w:rsid w:val="006F0CC8"/>
    <w:rsid w:val="006F0F0C"/>
    <w:rsid w:val="006F1281"/>
    <w:rsid w:val="006F2066"/>
    <w:rsid w:val="006F2E3D"/>
    <w:rsid w:val="006F3BCF"/>
    <w:rsid w:val="006F5A88"/>
    <w:rsid w:val="006F695B"/>
    <w:rsid w:val="006F6FE3"/>
    <w:rsid w:val="006F771E"/>
    <w:rsid w:val="00701112"/>
    <w:rsid w:val="0070166C"/>
    <w:rsid w:val="00702D82"/>
    <w:rsid w:val="00703978"/>
    <w:rsid w:val="00703BBE"/>
    <w:rsid w:val="00704027"/>
    <w:rsid w:val="00704D70"/>
    <w:rsid w:val="00705163"/>
    <w:rsid w:val="00706090"/>
    <w:rsid w:val="00706981"/>
    <w:rsid w:val="00707014"/>
    <w:rsid w:val="00712804"/>
    <w:rsid w:val="00715D5D"/>
    <w:rsid w:val="00716035"/>
    <w:rsid w:val="00720FDF"/>
    <w:rsid w:val="00722971"/>
    <w:rsid w:val="007229A1"/>
    <w:rsid w:val="00722B06"/>
    <w:rsid w:val="00723301"/>
    <w:rsid w:val="00723A1B"/>
    <w:rsid w:val="00723DD1"/>
    <w:rsid w:val="007267BB"/>
    <w:rsid w:val="00731C86"/>
    <w:rsid w:val="007323B5"/>
    <w:rsid w:val="007358AD"/>
    <w:rsid w:val="00735EEB"/>
    <w:rsid w:val="00736F68"/>
    <w:rsid w:val="00737C66"/>
    <w:rsid w:val="00737D48"/>
    <w:rsid w:val="00740DAF"/>
    <w:rsid w:val="00741644"/>
    <w:rsid w:val="00742693"/>
    <w:rsid w:val="007436AD"/>
    <w:rsid w:val="00744FF5"/>
    <w:rsid w:val="00745F42"/>
    <w:rsid w:val="00746903"/>
    <w:rsid w:val="007516C9"/>
    <w:rsid w:val="00751F30"/>
    <w:rsid w:val="00752637"/>
    <w:rsid w:val="0075432A"/>
    <w:rsid w:val="0075599C"/>
    <w:rsid w:val="00757572"/>
    <w:rsid w:val="00757B07"/>
    <w:rsid w:val="00760D7D"/>
    <w:rsid w:val="0076135F"/>
    <w:rsid w:val="00761993"/>
    <w:rsid w:val="00761C84"/>
    <w:rsid w:val="007631AD"/>
    <w:rsid w:val="00764891"/>
    <w:rsid w:val="0076522C"/>
    <w:rsid w:val="007668F6"/>
    <w:rsid w:val="00771060"/>
    <w:rsid w:val="007716A1"/>
    <w:rsid w:val="007727E7"/>
    <w:rsid w:val="00772AC9"/>
    <w:rsid w:val="007760A0"/>
    <w:rsid w:val="00776E1D"/>
    <w:rsid w:val="007832AE"/>
    <w:rsid w:val="00790D1C"/>
    <w:rsid w:val="00790FBC"/>
    <w:rsid w:val="00791288"/>
    <w:rsid w:val="00792E84"/>
    <w:rsid w:val="00793410"/>
    <w:rsid w:val="00797231"/>
    <w:rsid w:val="007A0FDF"/>
    <w:rsid w:val="007A1F3E"/>
    <w:rsid w:val="007A31B2"/>
    <w:rsid w:val="007A53DB"/>
    <w:rsid w:val="007A6E60"/>
    <w:rsid w:val="007B128C"/>
    <w:rsid w:val="007B1943"/>
    <w:rsid w:val="007B2398"/>
    <w:rsid w:val="007B5054"/>
    <w:rsid w:val="007C067C"/>
    <w:rsid w:val="007C0823"/>
    <w:rsid w:val="007C0BD6"/>
    <w:rsid w:val="007C12AF"/>
    <w:rsid w:val="007C171A"/>
    <w:rsid w:val="007C286A"/>
    <w:rsid w:val="007C29B2"/>
    <w:rsid w:val="007C2E1B"/>
    <w:rsid w:val="007C35A7"/>
    <w:rsid w:val="007C39C9"/>
    <w:rsid w:val="007C3F38"/>
    <w:rsid w:val="007C4734"/>
    <w:rsid w:val="007C5474"/>
    <w:rsid w:val="007C55ED"/>
    <w:rsid w:val="007C793D"/>
    <w:rsid w:val="007D3B70"/>
    <w:rsid w:val="007D3C03"/>
    <w:rsid w:val="007D42F3"/>
    <w:rsid w:val="007D4751"/>
    <w:rsid w:val="007D539F"/>
    <w:rsid w:val="007D7F65"/>
    <w:rsid w:val="007E0E71"/>
    <w:rsid w:val="007E1391"/>
    <w:rsid w:val="007E2337"/>
    <w:rsid w:val="007E2795"/>
    <w:rsid w:val="007E28DD"/>
    <w:rsid w:val="007E4C63"/>
    <w:rsid w:val="007E54EE"/>
    <w:rsid w:val="007E5F88"/>
    <w:rsid w:val="007E6461"/>
    <w:rsid w:val="007E6A64"/>
    <w:rsid w:val="007E7EE7"/>
    <w:rsid w:val="007F0471"/>
    <w:rsid w:val="007F068B"/>
    <w:rsid w:val="007F0D9C"/>
    <w:rsid w:val="007F1360"/>
    <w:rsid w:val="007F1B1F"/>
    <w:rsid w:val="007F1E8F"/>
    <w:rsid w:val="007F2095"/>
    <w:rsid w:val="007F2852"/>
    <w:rsid w:val="007F432E"/>
    <w:rsid w:val="007F4422"/>
    <w:rsid w:val="007F45C4"/>
    <w:rsid w:val="007F4642"/>
    <w:rsid w:val="007F4CE6"/>
    <w:rsid w:val="007F5870"/>
    <w:rsid w:val="007F6C72"/>
    <w:rsid w:val="007F6FDC"/>
    <w:rsid w:val="007F741A"/>
    <w:rsid w:val="007F75B3"/>
    <w:rsid w:val="007F7A5C"/>
    <w:rsid w:val="007F7CFA"/>
    <w:rsid w:val="008007B3"/>
    <w:rsid w:val="00800B3A"/>
    <w:rsid w:val="008012C4"/>
    <w:rsid w:val="00802047"/>
    <w:rsid w:val="008026F7"/>
    <w:rsid w:val="00802F48"/>
    <w:rsid w:val="008049D2"/>
    <w:rsid w:val="008059FC"/>
    <w:rsid w:val="00807DAC"/>
    <w:rsid w:val="00810966"/>
    <w:rsid w:val="00810DD4"/>
    <w:rsid w:val="0081147A"/>
    <w:rsid w:val="008130C6"/>
    <w:rsid w:val="00814B55"/>
    <w:rsid w:val="008152BE"/>
    <w:rsid w:val="00816B45"/>
    <w:rsid w:val="008171F0"/>
    <w:rsid w:val="008205F0"/>
    <w:rsid w:val="0082114D"/>
    <w:rsid w:val="008211D3"/>
    <w:rsid w:val="0082347E"/>
    <w:rsid w:val="00823E44"/>
    <w:rsid w:val="008252C7"/>
    <w:rsid w:val="008263F5"/>
    <w:rsid w:val="00826B9D"/>
    <w:rsid w:val="008305FA"/>
    <w:rsid w:val="00831267"/>
    <w:rsid w:val="008313DD"/>
    <w:rsid w:val="00832F90"/>
    <w:rsid w:val="008335D2"/>
    <w:rsid w:val="00833B85"/>
    <w:rsid w:val="00834816"/>
    <w:rsid w:val="00836B27"/>
    <w:rsid w:val="00836D3A"/>
    <w:rsid w:val="008370ED"/>
    <w:rsid w:val="008376EF"/>
    <w:rsid w:val="00837A9E"/>
    <w:rsid w:val="00840D61"/>
    <w:rsid w:val="008427A9"/>
    <w:rsid w:val="00842E7A"/>
    <w:rsid w:val="0084324B"/>
    <w:rsid w:val="00844608"/>
    <w:rsid w:val="00844E85"/>
    <w:rsid w:val="00845AE0"/>
    <w:rsid w:val="00846627"/>
    <w:rsid w:val="008469A2"/>
    <w:rsid w:val="00846DC2"/>
    <w:rsid w:val="00850F87"/>
    <w:rsid w:val="00851785"/>
    <w:rsid w:val="00852FCC"/>
    <w:rsid w:val="00853BDA"/>
    <w:rsid w:val="00856205"/>
    <w:rsid w:val="00863AB3"/>
    <w:rsid w:val="00864252"/>
    <w:rsid w:val="0086491B"/>
    <w:rsid w:val="00864BF5"/>
    <w:rsid w:val="00864DA9"/>
    <w:rsid w:val="008658CE"/>
    <w:rsid w:val="00867344"/>
    <w:rsid w:val="008700FF"/>
    <w:rsid w:val="008724A9"/>
    <w:rsid w:val="00872BB1"/>
    <w:rsid w:val="00873147"/>
    <w:rsid w:val="00873CF7"/>
    <w:rsid w:val="00873FA7"/>
    <w:rsid w:val="00874CA7"/>
    <w:rsid w:val="00877270"/>
    <w:rsid w:val="0087788C"/>
    <w:rsid w:val="00877AAD"/>
    <w:rsid w:val="008803E8"/>
    <w:rsid w:val="008817C4"/>
    <w:rsid w:val="00882C5A"/>
    <w:rsid w:val="00882EBA"/>
    <w:rsid w:val="00883B4D"/>
    <w:rsid w:val="00883EDF"/>
    <w:rsid w:val="008843D8"/>
    <w:rsid w:val="00884A1E"/>
    <w:rsid w:val="0088545C"/>
    <w:rsid w:val="00886072"/>
    <w:rsid w:val="0088609F"/>
    <w:rsid w:val="008908E2"/>
    <w:rsid w:val="00892750"/>
    <w:rsid w:val="008927C7"/>
    <w:rsid w:val="00893037"/>
    <w:rsid w:val="00893B1C"/>
    <w:rsid w:val="00895F97"/>
    <w:rsid w:val="00895FD4"/>
    <w:rsid w:val="008961DF"/>
    <w:rsid w:val="008A01E2"/>
    <w:rsid w:val="008A050C"/>
    <w:rsid w:val="008A17B9"/>
    <w:rsid w:val="008A2761"/>
    <w:rsid w:val="008A2A23"/>
    <w:rsid w:val="008A31BC"/>
    <w:rsid w:val="008A49CA"/>
    <w:rsid w:val="008A4CCB"/>
    <w:rsid w:val="008A4F0C"/>
    <w:rsid w:val="008A6578"/>
    <w:rsid w:val="008A6BE4"/>
    <w:rsid w:val="008B1243"/>
    <w:rsid w:val="008B1851"/>
    <w:rsid w:val="008B3F71"/>
    <w:rsid w:val="008B4077"/>
    <w:rsid w:val="008B5383"/>
    <w:rsid w:val="008B65AF"/>
    <w:rsid w:val="008C0E41"/>
    <w:rsid w:val="008C0FDB"/>
    <w:rsid w:val="008C22C3"/>
    <w:rsid w:val="008C2A37"/>
    <w:rsid w:val="008C3160"/>
    <w:rsid w:val="008C3C5F"/>
    <w:rsid w:val="008C499B"/>
    <w:rsid w:val="008C4B69"/>
    <w:rsid w:val="008C4FCD"/>
    <w:rsid w:val="008C58B0"/>
    <w:rsid w:val="008C5BA8"/>
    <w:rsid w:val="008C5C9E"/>
    <w:rsid w:val="008C6338"/>
    <w:rsid w:val="008C63C0"/>
    <w:rsid w:val="008C7E91"/>
    <w:rsid w:val="008D2E9C"/>
    <w:rsid w:val="008D39F3"/>
    <w:rsid w:val="008D422C"/>
    <w:rsid w:val="008D5685"/>
    <w:rsid w:val="008D5C18"/>
    <w:rsid w:val="008D78DC"/>
    <w:rsid w:val="008E0FCB"/>
    <w:rsid w:val="008E221D"/>
    <w:rsid w:val="008E58DC"/>
    <w:rsid w:val="008E6CFA"/>
    <w:rsid w:val="008F21E9"/>
    <w:rsid w:val="008F44A8"/>
    <w:rsid w:val="008F50C4"/>
    <w:rsid w:val="008F6B0F"/>
    <w:rsid w:val="008F6DA1"/>
    <w:rsid w:val="009012AC"/>
    <w:rsid w:val="0090269A"/>
    <w:rsid w:val="00903542"/>
    <w:rsid w:val="0090365C"/>
    <w:rsid w:val="00903691"/>
    <w:rsid w:val="00904856"/>
    <w:rsid w:val="0090571F"/>
    <w:rsid w:val="00906B43"/>
    <w:rsid w:val="009073B7"/>
    <w:rsid w:val="009109BD"/>
    <w:rsid w:val="00911959"/>
    <w:rsid w:val="00911A2E"/>
    <w:rsid w:val="00911CAE"/>
    <w:rsid w:val="00913648"/>
    <w:rsid w:val="00913FBF"/>
    <w:rsid w:val="009160FB"/>
    <w:rsid w:val="009175F2"/>
    <w:rsid w:val="009206B0"/>
    <w:rsid w:val="00922594"/>
    <w:rsid w:val="009225DB"/>
    <w:rsid w:val="00922C65"/>
    <w:rsid w:val="009239B3"/>
    <w:rsid w:val="0092448F"/>
    <w:rsid w:val="00924750"/>
    <w:rsid w:val="00924C8A"/>
    <w:rsid w:val="00925159"/>
    <w:rsid w:val="00925F52"/>
    <w:rsid w:val="00926052"/>
    <w:rsid w:val="009261A5"/>
    <w:rsid w:val="0092772C"/>
    <w:rsid w:val="00927834"/>
    <w:rsid w:val="00930217"/>
    <w:rsid w:val="00931294"/>
    <w:rsid w:val="0093305A"/>
    <w:rsid w:val="009348BB"/>
    <w:rsid w:val="00935370"/>
    <w:rsid w:val="009356EC"/>
    <w:rsid w:val="00936ABF"/>
    <w:rsid w:val="00941591"/>
    <w:rsid w:val="0094179B"/>
    <w:rsid w:val="00942B2C"/>
    <w:rsid w:val="00943D5F"/>
    <w:rsid w:val="009440A3"/>
    <w:rsid w:val="00944C1D"/>
    <w:rsid w:val="00945130"/>
    <w:rsid w:val="009456D6"/>
    <w:rsid w:val="00945C76"/>
    <w:rsid w:val="00945EDF"/>
    <w:rsid w:val="009460BA"/>
    <w:rsid w:val="009479D1"/>
    <w:rsid w:val="00950034"/>
    <w:rsid w:val="00950080"/>
    <w:rsid w:val="009503F5"/>
    <w:rsid w:val="00950A1A"/>
    <w:rsid w:val="00950C72"/>
    <w:rsid w:val="00950DBF"/>
    <w:rsid w:val="00951074"/>
    <w:rsid w:val="00951164"/>
    <w:rsid w:val="00951634"/>
    <w:rsid w:val="00952127"/>
    <w:rsid w:val="009544C0"/>
    <w:rsid w:val="00954C8A"/>
    <w:rsid w:val="009553B7"/>
    <w:rsid w:val="00955899"/>
    <w:rsid w:val="009563F6"/>
    <w:rsid w:val="009572EC"/>
    <w:rsid w:val="00961C71"/>
    <w:rsid w:val="00961D21"/>
    <w:rsid w:val="00962E59"/>
    <w:rsid w:val="00962E7A"/>
    <w:rsid w:val="0096357C"/>
    <w:rsid w:val="00964384"/>
    <w:rsid w:val="00966847"/>
    <w:rsid w:val="0097052A"/>
    <w:rsid w:val="00973022"/>
    <w:rsid w:val="0097356A"/>
    <w:rsid w:val="009735A0"/>
    <w:rsid w:val="00973B79"/>
    <w:rsid w:val="0097460F"/>
    <w:rsid w:val="009766EB"/>
    <w:rsid w:val="0097768C"/>
    <w:rsid w:val="00977F88"/>
    <w:rsid w:val="0098065C"/>
    <w:rsid w:val="00980E30"/>
    <w:rsid w:val="00981A97"/>
    <w:rsid w:val="009821FE"/>
    <w:rsid w:val="009835D9"/>
    <w:rsid w:val="0098470D"/>
    <w:rsid w:val="00984966"/>
    <w:rsid w:val="0098547B"/>
    <w:rsid w:val="00985D70"/>
    <w:rsid w:val="00986FDC"/>
    <w:rsid w:val="00987211"/>
    <w:rsid w:val="009876D7"/>
    <w:rsid w:val="00987CAC"/>
    <w:rsid w:val="00994F4C"/>
    <w:rsid w:val="00995CC0"/>
    <w:rsid w:val="009960C0"/>
    <w:rsid w:val="009961A2"/>
    <w:rsid w:val="009976C5"/>
    <w:rsid w:val="009A31F0"/>
    <w:rsid w:val="009A55BB"/>
    <w:rsid w:val="009A674F"/>
    <w:rsid w:val="009A7852"/>
    <w:rsid w:val="009B0FA2"/>
    <w:rsid w:val="009B2096"/>
    <w:rsid w:val="009B2667"/>
    <w:rsid w:val="009B280A"/>
    <w:rsid w:val="009B4798"/>
    <w:rsid w:val="009B4D67"/>
    <w:rsid w:val="009B5778"/>
    <w:rsid w:val="009B613F"/>
    <w:rsid w:val="009B6353"/>
    <w:rsid w:val="009C0338"/>
    <w:rsid w:val="009C135A"/>
    <w:rsid w:val="009C1855"/>
    <w:rsid w:val="009C2961"/>
    <w:rsid w:val="009C5026"/>
    <w:rsid w:val="009C5F09"/>
    <w:rsid w:val="009C72AA"/>
    <w:rsid w:val="009D1387"/>
    <w:rsid w:val="009D1D12"/>
    <w:rsid w:val="009D4DB1"/>
    <w:rsid w:val="009D6686"/>
    <w:rsid w:val="009E15BA"/>
    <w:rsid w:val="009E1EDF"/>
    <w:rsid w:val="009E2F22"/>
    <w:rsid w:val="009E36F7"/>
    <w:rsid w:val="009E3A75"/>
    <w:rsid w:val="009E483E"/>
    <w:rsid w:val="009E52C9"/>
    <w:rsid w:val="009E57AA"/>
    <w:rsid w:val="009E596E"/>
    <w:rsid w:val="009E599C"/>
    <w:rsid w:val="009E6E58"/>
    <w:rsid w:val="009E79FB"/>
    <w:rsid w:val="009F03AD"/>
    <w:rsid w:val="009F1A6A"/>
    <w:rsid w:val="009F1FCC"/>
    <w:rsid w:val="009F243E"/>
    <w:rsid w:val="009F3930"/>
    <w:rsid w:val="009F4342"/>
    <w:rsid w:val="009F4757"/>
    <w:rsid w:val="009F59B1"/>
    <w:rsid w:val="009F6450"/>
    <w:rsid w:val="00A00872"/>
    <w:rsid w:val="00A00906"/>
    <w:rsid w:val="00A00B63"/>
    <w:rsid w:val="00A01A2C"/>
    <w:rsid w:val="00A01D8A"/>
    <w:rsid w:val="00A05288"/>
    <w:rsid w:val="00A05792"/>
    <w:rsid w:val="00A05C50"/>
    <w:rsid w:val="00A0669F"/>
    <w:rsid w:val="00A06AB8"/>
    <w:rsid w:val="00A079EB"/>
    <w:rsid w:val="00A11ED0"/>
    <w:rsid w:val="00A1418D"/>
    <w:rsid w:val="00A154E1"/>
    <w:rsid w:val="00A16EA9"/>
    <w:rsid w:val="00A1716B"/>
    <w:rsid w:val="00A21DC8"/>
    <w:rsid w:val="00A22FF6"/>
    <w:rsid w:val="00A244A1"/>
    <w:rsid w:val="00A24695"/>
    <w:rsid w:val="00A2653E"/>
    <w:rsid w:val="00A3165E"/>
    <w:rsid w:val="00A32647"/>
    <w:rsid w:val="00A34D43"/>
    <w:rsid w:val="00A350F9"/>
    <w:rsid w:val="00A37B12"/>
    <w:rsid w:val="00A37E94"/>
    <w:rsid w:val="00A37EA8"/>
    <w:rsid w:val="00A4018C"/>
    <w:rsid w:val="00A41B26"/>
    <w:rsid w:val="00A41B3B"/>
    <w:rsid w:val="00A442E0"/>
    <w:rsid w:val="00A476CA"/>
    <w:rsid w:val="00A526F3"/>
    <w:rsid w:val="00A542C7"/>
    <w:rsid w:val="00A559FD"/>
    <w:rsid w:val="00A55E48"/>
    <w:rsid w:val="00A57675"/>
    <w:rsid w:val="00A57C68"/>
    <w:rsid w:val="00A57F01"/>
    <w:rsid w:val="00A60B1A"/>
    <w:rsid w:val="00A60C04"/>
    <w:rsid w:val="00A61B0B"/>
    <w:rsid w:val="00A6208D"/>
    <w:rsid w:val="00A638D8"/>
    <w:rsid w:val="00A63DDC"/>
    <w:rsid w:val="00A64727"/>
    <w:rsid w:val="00A64FFE"/>
    <w:rsid w:val="00A65F14"/>
    <w:rsid w:val="00A66108"/>
    <w:rsid w:val="00A66A49"/>
    <w:rsid w:val="00A6707D"/>
    <w:rsid w:val="00A72DED"/>
    <w:rsid w:val="00A73AF9"/>
    <w:rsid w:val="00A74610"/>
    <w:rsid w:val="00A747D0"/>
    <w:rsid w:val="00A748AA"/>
    <w:rsid w:val="00A76C00"/>
    <w:rsid w:val="00A775C7"/>
    <w:rsid w:val="00A77F15"/>
    <w:rsid w:val="00A80AD0"/>
    <w:rsid w:val="00A80DC1"/>
    <w:rsid w:val="00A86254"/>
    <w:rsid w:val="00A86569"/>
    <w:rsid w:val="00A92A7C"/>
    <w:rsid w:val="00A9425C"/>
    <w:rsid w:val="00A979D7"/>
    <w:rsid w:val="00AA0D42"/>
    <w:rsid w:val="00AA1D59"/>
    <w:rsid w:val="00AA2603"/>
    <w:rsid w:val="00AA2CB3"/>
    <w:rsid w:val="00AA3705"/>
    <w:rsid w:val="00AA622E"/>
    <w:rsid w:val="00AB11CC"/>
    <w:rsid w:val="00AB1FD7"/>
    <w:rsid w:val="00AB306E"/>
    <w:rsid w:val="00AB39A6"/>
    <w:rsid w:val="00AB3AA2"/>
    <w:rsid w:val="00AB3CD6"/>
    <w:rsid w:val="00AB45BF"/>
    <w:rsid w:val="00AB57A5"/>
    <w:rsid w:val="00AB739F"/>
    <w:rsid w:val="00AC1386"/>
    <w:rsid w:val="00AC26DA"/>
    <w:rsid w:val="00AC2DC7"/>
    <w:rsid w:val="00AC3712"/>
    <w:rsid w:val="00AC3DB9"/>
    <w:rsid w:val="00AC4D84"/>
    <w:rsid w:val="00AC6B30"/>
    <w:rsid w:val="00AC7698"/>
    <w:rsid w:val="00AC79F0"/>
    <w:rsid w:val="00AD05A9"/>
    <w:rsid w:val="00AD1D36"/>
    <w:rsid w:val="00AD2C2A"/>
    <w:rsid w:val="00AD53FB"/>
    <w:rsid w:val="00AD577D"/>
    <w:rsid w:val="00AD5A62"/>
    <w:rsid w:val="00AD6D80"/>
    <w:rsid w:val="00AD76C4"/>
    <w:rsid w:val="00AE0B52"/>
    <w:rsid w:val="00AE22BC"/>
    <w:rsid w:val="00AE2669"/>
    <w:rsid w:val="00AE2BCC"/>
    <w:rsid w:val="00AE63C1"/>
    <w:rsid w:val="00AE6A0A"/>
    <w:rsid w:val="00AE7F6B"/>
    <w:rsid w:val="00AF1165"/>
    <w:rsid w:val="00AF192D"/>
    <w:rsid w:val="00AF224F"/>
    <w:rsid w:val="00AF3434"/>
    <w:rsid w:val="00AF4657"/>
    <w:rsid w:val="00AF5593"/>
    <w:rsid w:val="00AF5A3D"/>
    <w:rsid w:val="00AF7B0D"/>
    <w:rsid w:val="00AF7B6B"/>
    <w:rsid w:val="00B03A25"/>
    <w:rsid w:val="00B05095"/>
    <w:rsid w:val="00B073C5"/>
    <w:rsid w:val="00B112DA"/>
    <w:rsid w:val="00B12071"/>
    <w:rsid w:val="00B13115"/>
    <w:rsid w:val="00B14991"/>
    <w:rsid w:val="00B14C35"/>
    <w:rsid w:val="00B17920"/>
    <w:rsid w:val="00B206FD"/>
    <w:rsid w:val="00B20F6F"/>
    <w:rsid w:val="00B213C5"/>
    <w:rsid w:val="00B21E71"/>
    <w:rsid w:val="00B2250A"/>
    <w:rsid w:val="00B22896"/>
    <w:rsid w:val="00B248CA"/>
    <w:rsid w:val="00B2585C"/>
    <w:rsid w:val="00B276B7"/>
    <w:rsid w:val="00B27B9A"/>
    <w:rsid w:val="00B3217D"/>
    <w:rsid w:val="00B32DC2"/>
    <w:rsid w:val="00B34222"/>
    <w:rsid w:val="00B35773"/>
    <w:rsid w:val="00B36E7C"/>
    <w:rsid w:val="00B3706D"/>
    <w:rsid w:val="00B37222"/>
    <w:rsid w:val="00B404AD"/>
    <w:rsid w:val="00B42EE7"/>
    <w:rsid w:val="00B44FEB"/>
    <w:rsid w:val="00B45D2B"/>
    <w:rsid w:val="00B46F6B"/>
    <w:rsid w:val="00B4785C"/>
    <w:rsid w:val="00B5186E"/>
    <w:rsid w:val="00B518B5"/>
    <w:rsid w:val="00B539BE"/>
    <w:rsid w:val="00B54BC6"/>
    <w:rsid w:val="00B554DD"/>
    <w:rsid w:val="00B60184"/>
    <w:rsid w:val="00B62613"/>
    <w:rsid w:val="00B65184"/>
    <w:rsid w:val="00B662A5"/>
    <w:rsid w:val="00B671EE"/>
    <w:rsid w:val="00B673E5"/>
    <w:rsid w:val="00B67B8C"/>
    <w:rsid w:val="00B67C04"/>
    <w:rsid w:val="00B7184C"/>
    <w:rsid w:val="00B72718"/>
    <w:rsid w:val="00B728C5"/>
    <w:rsid w:val="00B72F24"/>
    <w:rsid w:val="00B7303C"/>
    <w:rsid w:val="00B731B9"/>
    <w:rsid w:val="00B73CE5"/>
    <w:rsid w:val="00B74AD5"/>
    <w:rsid w:val="00B75EA4"/>
    <w:rsid w:val="00B75EEB"/>
    <w:rsid w:val="00B76577"/>
    <w:rsid w:val="00B7668D"/>
    <w:rsid w:val="00B81716"/>
    <w:rsid w:val="00B8177C"/>
    <w:rsid w:val="00B81B2F"/>
    <w:rsid w:val="00B81FA9"/>
    <w:rsid w:val="00B83C1C"/>
    <w:rsid w:val="00B854E9"/>
    <w:rsid w:val="00B857BD"/>
    <w:rsid w:val="00B90061"/>
    <w:rsid w:val="00B90174"/>
    <w:rsid w:val="00B902F1"/>
    <w:rsid w:val="00B90B0C"/>
    <w:rsid w:val="00B90C75"/>
    <w:rsid w:val="00B91043"/>
    <w:rsid w:val="00B912FC"/>
    <w:rsid w:val="00B91DA0"/>
    <w:rsid w:val="00B92A63"/>
    <w:rsid w:val="00B93B4B"/>
    <w:rsid w:val="00B93BDA"/>
    <w:rsid w:val="00B94F48"/>
    <w:rsid w:val="00B95D85"/>
    <w:rsid w:val="00B95DF7"/>
    <w:rsid w:val="00B97A36"/>
    <w:rsid w:val="00B97CBF"/>
    <w:rsid w:val="00BA24E0"/>
    <w:rsid w:val="00BA4747"/>
    <w:rsid w:val="00BA4A5D"/>
    <w:rsid w:val="00BA5978"/>
    <w:rsid w:val="00BA5AC3"/>
    <w:rsid w:val="00BA5C94"/>
    <w:rsid w:val="00BA7197"/>
    <w:rsid w:val="00BB090A"/>
    <w:rsid w:val="00BB0F36"/>
    <w:rsid w:val="00BB3EC8"/>
    <w:rsid w:val="00BB43E1"/>
    <w:rsid w:val="00BB44A6"/>
    <w:rsid w:val="00BB4D88"/>
    <w:rsid w:val="00BB5833"/>
    <w:rsid w:val="00BB62C8"/>
    <w:rsid w:val="00BB7939"/>
    <w:rsid w:val="00BB7D1C"/>
    <w:rsid w:val="00BC0609"/>
    <w:rsid w:val="00BC1534"/>
    <w:rsid w:val="00BC1CB4"/>
    <w:rsid w:val="00BC271D"/>
    <w:rsid w:val="00BC30A3"/>
    <w:rsid w:val="00BC452E"/>
    <w:rsid w:val="00BC4F0A"/>
    <w:rsid w:val="00BC5BB4"/>
    <w:rsid w:val="00BC5C66"/>
    <w:rsid w:val="00BC5F82"/>
    <w:rsid w:val="00BC635F"/>
    <w:rsid w:val="00BC738D"/>
    <w:rsid w:val="00BC7588"/>
    <w:rsid w:val="00BC75CD"/>
    <w:rsid w:val="00BC7987"/>
    <w:rsid w:val="00BC7B80"/>
    <w:rsid w:val="00BD1ECB"/>
    <w:rsid w:val="00BD2568"/>
    <w:rsid w:val="00BD3CFE"/>
    <w:rsid w:val="00BD4513"/>
    <w:rsid w:val="00BD5F7A"/>
    <w:rsid w:val="00BD6B7B"/>
    <w:rsid w:val="00BD7003"/>
    <w:rsid w:val="00BE16BE"/>
    <w:rsid w:val="00BE2069"/>
    <w:rsid w:val="00BE33CB"/>
    <w:rsid w:val="00BE4C7F"/>
    <w:rsid w:val="00BE5E03"/>
    <w:rsid w:val="00BF041A"/>
    <w:rsid w:val="00BF4F78"/>
    <w:rsid w:val="00BF5073"/>
    <w:rsid w:val="00BF6D47"/>
    <w:rsid w:val="00BF7135"/>
    <w:rsid w:val="00BF772C"/>
    <w:rsid w:val="00C03379"/>
    <w:rsid w:val="00C05C08"/>
    <w:rsid w:val="00C06586"/>
    <w:rsid w:val="00C11D26"/>
    <w:rsid w:val="00C13296"/>
    <w:rsid w:val="00C1368E"/>
    <w:rsid w:val="00C13C1A"/>
    <w:rsid w:val="00C141C5"/>
    <w:rsid w:val="00C15F11"/>
    <w:rsid w:val="00C17341"/>
    <w:rsid w:val="00C17359"/>
    <w:rsid w:val="00C21A28"/>
    <w:rsid w:val="00C23120"/>
    <w:rsid w:val="00C23601"/>
    <w:rsid w:val="00C249A5"/>
    <w:rsid w:val="00C26FD8"/>
    <w:rsid w:val="00C2703C"/>
    <w:rsid w:val="00C27480"/>
    <w:rsid w:val="00C30332"/>
    <w:rsid w:val="00C303EF"/>
    <w:rsid w:val="00C30725"/>
    <w:rsid w:val="00C322EE"/>
    <w:rsid w:val="00C33482"/>
    <w:rsid w:val="00C33DCE"/>
    <w:rsid w:val="00C34199"/>
    <w:rsid w:val="00C3452F"/>
    <w:rsid w:val="00C34B1F"/>
    <w:rsid w:val="00C3535D"/>
    <w:rsid w:val="00C35679"/>
    <w:rsid w:val="00C35EF4"/>
    <w:rsid w:val="00C369DB"/>
    <w:rsid w:val="00C375C2"/>
    <w:rsid w:val="00C379CB"/>
    <w:rsid w:val="00C41059"/>
    <w:rsid w:val="00C41B2B"/>
    <w:rsid w:val="00C42E6D"/>
    <w:rsid w:val="00C450D0"/>
    <w:rsid w:val="00C459B4"/>
    <w:rsid w:val="00C4628E"/>
    <w:rsid w:val="00C46504"/>
    <w:rsid w:val="00C50292"/>
    <w:rsid w:val="00C53062"/>
    <w:rsid w:val="00C544E2"/>
    <w:rsid w:val="00C56084"/>
    <w:rsid w:val="00C562D8"/>
    <w:rsid w:val="00C5634F"/>
    <w:rsid w:val="00C569B0"/>
    <w:rsid w:val="00C56B53"/>
    <w:rsid w:val="00C57F8C"/>
    <w:rsid w:val="00C60449"/>
    <w:rsid w:val="00C62EB0"/>
    <w:rsid w:val="00C6379D"/>
    <w:rsid w:val="00C63ABE"/>
    <w:rsid w:val="00C656B3"/>
    <w:rsid w:val="00C66E04"/>
    <w:rsid w:val="00C700D2"/>
    <w:rsid w:val="00C7096A"/>
    <w:rsid w:val="00C71D43"/>
    <w:rsid w:val="00C722DC"/>
    <w:rsid w:val="00C72787"/>
    <w:rsid w:val="00C72E2E"/>
    <w:rsid w:val="00C7420B"/>
    <w:rsid w:val="00C74396"/>
    <w:rsid w:val="00C74A86"/>
    <w:rsid w:val="00C76008"/>
    <w:rsid w:val="00C7678F"/>
    <w:rsid w:val="00C8089C"/>
    <w:rsid w:val="00C83394"/>
    <w:rsid w:val="00C8491F"/>
    <w:rsid w:val="00C86217"/>
    <w:rsid w:val="00C879F0"/>
    <w:rsid w:val="00C87EB4"/>
    <w:rsid w:val="00C90E2A"/>
    <w:rsid w:val="00C9442B"/>
    <w:rsid w:val="00C957A0"/>
    <w:rsid w:val="00C959D4"/>
    <w:rsid w:val="00C970DE"/>
    <w:rsid w:val="00C97F13"/>
    <w:rsid w:val="00C97FC2"/>
    <w:rsid w:val="00CA06A1"/>
    <w:rsid w:val="00CA08A7"/>
    <w:rsid w:val="00CA2583"/>
    <w:rsid w:val="00CA2ECC"/>
    <w:rsid w:val="00CA6909"/>
    <w:rsid w:val="00CB2E75"/>
    <w:rsid w:val="00CB3000"/>
    <w:rsid w:val="00CB3099"/>
    <w:rsid w:val="00CB3780"/>
    <w:rsid w:val="00CB5BA3"/>
    <w:rsid w:val="00CB60D0"/>
    <w:rsid w:val="00CB62AB"/>
    <w:rsid w:val="00CB74D7"/>
    <w:rsid w:val="00CB7D47"/>
    <w:rsid w:val="00CC0412"/>
    <w:rsid w:val="00CC1C7E"/>
    <w:rsid w:val="00CC21D8"/>
    <w:rsid w:val="00CC23B1"/>
    <w:rsid w:val="00CC273E"/>
    <w:rsid w:val="00CC434F"/>
    <w:rsid w:val="00CC66E6"/>
    <w:rsid w:val="00CC6FD8"/>
    <w:rsid w:val="00CC74F6"/>
    <w:rsid w:val="00CC76C4"/>
    <w:rsid w:val="00CC7D7D"/>
    <w:rsid w:val="00CD0951"/>
    <w:rsid w:val="00CD1C9B"/>
    <w:rsid w:val="00CD517C"/>
    <w:rsid w:val="00CD5883"/>
    <w:rsid w:val="00CE0380"/>
    <w:rsid w:val="00CE0404"/>
    <w:rsid w:val="00CE075F"/>
    <w:rsid w:val="00CE398B"/>
    <w:rsid w:val="00CE4A81"/>
    <w:rsid w:val="00CE5470"/>
    <w:rsid w:val="00CE5CAB"/>
    <w:rsid w:val="00CE6116"/>
    <w:rsid w:val="00CE6390"/>
    <w:rsid w:val="00CE7D62"/>
    <w:rsid w:val="00CF0EBC"/>
    <w:rsid w:val="00CF2606"/>
    <w:rsid w:val="00CF2738"/>
    <w:rsid w:val="00CF2DAD"/>
    <w:rsid w:val="00CF39C9"/>
    <w:rsid w:val="00CF5F45"/>
    <w:rsid w:val="00CF65AD"/>
    <w:rsid w:val="00CF68A8"/>
    <w:rsid w:val="00D00B2B"/>
    <w:rsid w:val="00D022FA"/>
    <w:rsid w:val="00D0249F"/>
    <w:rsid w:val="00D03854"/>
    <w:rsid w:val="00D04DE5"/>
    <w:rsid w:val="00D053D6"/>
    <w:rsid w:val="00D06ADA"/>
    <w:rsid w:val="00D127BA"/>
    <w:rsid w:val="00D130C4"/>
    <w:rsid w:val="00D1363F"/>
    <w:rsid w:val="00D13A77"/>
    <w:rsid w:val="00D13CE9"/>
    <w:rsid w:val="00D13F0F"/>
    <w:rsid w:val="00D14683"/>
    <w:rsid w:val="00D147F0"/>
    <w:rsid w:val="00D148DD"/>
    <w:rsid w:val="00D1562F"/>
    <w:rsid w:val="00D15D38"/>
    <w:rsid w:val="00D15DD2"/>
    <w:rsid w:val="00D16222"/>
    <w:rsid w:val="00D208EE"/>
    <w:rsid w:val="00D21B64"/>
    <w:rsid w:val="00D22143"/>
    <w:rsid w:val="00D2393E"/>
    <w:rsid w:val="00D23F29"/>
    <w:rsid w:val="00D245CE"/>
    <w:rsid w:val="00D24D39"/>
    <w:rsid w:val="00D25148"/>
    <w:rsid w:val="00D2559B"/>
    <w:rsid w:val="00D25EB2"/>
    <w:rsid w:val="00D26989"/>
    <w:rsid w:val="00D30971"/>
    <w:rsid w:val="00D30A4E"/>
    <w:rsid w:val="00D32D37"/>
    <w:rsid w:val="00D33B8B"/>
    <w:rsid w:val="00D33BF0"/>
    <w:rsid w:val="00D35D67"/>
    <w:rsid w:val="00D40154"/>
    <w:rsid w:val="00D408A5"/>
    <w:rsid w:val="00D412BC"/>
    <w:rsid w:val="00D418FC"/>
    <w:rsid w:val="00D42DC8"/>
    <w:rsid w:val="00D430F4"/>
    <w:rsid w:val="00D4319B"/>
    <w:rsid w:val="00D43EE1"/>
    <w:rsid w:val="00D43F8F"/>
    <w:rsid w:val="00D442F3"/>
    <w:rsid w:val="00D458EC"/>
    <w:rsid w:val="00D466B5"/>
    <w:rsid w:val="00D46730"/>
    <w:rsid w:val="00D46C21"/>
    <w:rsid w:val="00D46E3D"/>
    <w:rsid w:val="00D47FAC"/>
    <w:rsid w:val="00D50359"/>
    <w:rsid w:val="00D510A1"/>
    <w:rsid w:val="00D5202A"/>
    <w:rsid w:val="00D5214B"/>
    <w:rsid w:val="00D529E7"/>
    <w:rsid w:val="00D531B5"/>
    <w:rsid w:val="00D5364B"/>
    <w:rsid w:val="00D5468B"/>
    <w:rsid w:val="00D54B1A"/>
    <w:rsid w:val="00D55E5C"/>
    <w:rsid w:val="00D5636B"/>
    <w:rsid w:val="00D5693A"/>
    <w:rsid w:val="00D576CE"/>
    <w:rsid w:val="00D61166"/>
    <w:rsid w:val="00D61CDE"/>
    <w:rsid w:val="00D63043"/>
    <w:rsid w:val="00D6317A"/>
    <w:rsid w:val="00D640BC"/>
    <w:rsid w:val="00D64A24"/>
    <w:rsid w:val="00D65A79"/>
    <w:rsid w:val="00D66D90"/>
    <w:rsid w:val="00D671D0"/>
    <w:rsid w:val="00D72759"/>
    <w:rsid w:val="00D73410"/>
    <w:rsid w:val="00D73668"/>
    <w:rsid w:val="00D73D7A"/>
    <w:rsid w:val="00D742C9"/>
    <w:rsid w:val="00D746F7"/>
    <w:rsid w:val="00D75664"/>
    <w:rsid w:val="00D76EED"/>
    <w:rsid w:val="00D773F3"/>
    <w:rsid w:val="00D82C0A"/>
    <w:rsid w:val="00D832F8"/>
    <w:rsid w:val="00D83996"/>
    <w:rsid w:val="00D83CE8"/>
    <w:rsid w:val="00D848A3"/>
    <w:rsid w:val="00D85768"/>
    <w:rsid w:val="00D85F4D"/>
    <w:rsid w:val="00D86F38"/>
    <w:rsid w:val="00D90522"/>
    <w:rsid w:val="00D936BE"/>
    <w:rsid w:val="00D9445A"/>
    <w:rsid w:val="00D9602D"/>
    <w:rsid w:val="00D96BA7"/>
    <w:rsid w:val="00D9797D"/>
    <w:rsid w:val="00DA47B3"/>
    <w:rsid w:val="00DA531F"/>
    <w:rsid w:val="00DA53A6"/>
    <w:rsid w:val="00DA5C87"/>
    <w:rsid w:val="00DA5DFF"/>
    <w:rsid w:val="00DA5E7C"/>
    <w:rsid w:val="00DA78BB"/>
    <w:rsid w:val="00DB02C5"/>
    <w:rsid w:val="00DB08C3"/>
    <w:rsid w:val="00DB1693"/>
    <w:rsid w:val="00DB16E1"/>
    <w:rsid w:val="00DB23D6"/>
    <w:rsid w:val="00DB2A2B"/>
    <w:rsid w:val="00DB453B"/>
    <w:rsid w:val="00DB605C"/>
    <w:rsid w:val="00DB6132"/>
    <w:rsid w:val="00DB6846"/>
    <w:rsid w:val="00DC0508"/>
    <w:rsid w:val="00DC1258"/>
    <w:rsid w:val="00DC269F"/>
    <w:rsid w:val="00DC3E10"/>
    <w:rsid w:val="00DC468D"/>
    <w:rsid w:val="00DC5547"/>
    <w:rsid w:val="00DC55F0"/>
    <w:rsid w:val="00DC5AAE"/>
    <w:rsid w:val="00DC5CB1"/>
    <w:rsid w:val="00DC6F5F"/>
    <w:rsid w:val="00DC7E82"/>
    <w:rsid w:val="00DD0553"/>
    <w:rsid w:val="00DD1108"/>
    <w:rsid w:val="00DD1223"/>
    <w:rsid w:val="00DD202D"/>
    <w:rsid w:val="00DD6178"/>
    <w:rsid w:val="00DD65FE"/>
    <w:rsid w:val="00DD674D"/>
    <w:rsid w:val="00DD676A"/>
    <w:rsid w:val="00DD7D61"/>
    <w:rsid w:val="00DD7EC8"/>
    <w:rsid w:val="00DE0262"/>
    <w:rsid w:val="00DE1C39"/>
    <w:rsid w:val="00DE3661"/>
    <w:rsid w:val="00DE4EAA"/>
    <w:rsid w:val="00DE552F"/>
    <w:rsid w:val="00DE58A2"/>
    <w:rsid w:val="00DE70BD"/>
    <w:rsid w:val="00DF0593"/>
    <w:rsid w:val="00DF0E11"/>
    <w:rsid w:val="00DF1262"/>
    <w:rsid w:val="00DF478B"/>
    <w:rsid w:val="00DF47AA"/>
    <w:rsid w:val="00DF7701"/>
    <w:rsid w:val="00DF7D6B"/>
    <w:rsid w:val="00E00D01"/>
    <w:rsid w:val="00E01DBF"/>
    <w:rsid w:val="00E02324"/>
    <w:rsid w:val="00E02727"/>
    <w:rsid w:val="00E02BDF"/>
    <w:rsid w:val="00E036AD"/>
    <w:rsid w:val="00E0399B"/>
    <w:rsid w:val="00E03E1F"/>
    <w:rsid w:val="00E045ED"/>
    <w:rsid w:val="00E10F79"/>
    <w:rsid w:val="00E1234C"/>
    <w:rsid w:val="00E123D6"/>
    <w:rsid w:val="00E12D03"/>
    <w:rsid w:val="00E133D4"/>
    <w:rsid w:val="00E13C7F"/>
    <w:rsid w:val="00E1420C"/>
    <w:rsid w:val="00E14508"/>
    <w:rsid w:val="00E1496C"/>
    <w:rsid w:val="00E15F89"/>
    <w:rsid w:val="00E17027"/>
    <w:rsid w:val="00E2112C"/>
    <w:rsid w:val="00E21FC0"/>
    <w:rsid w:val="00E22100"/>
    <w:rsid w:val="00E23D25"/>
    <w:rsid w:val="00E23FCB"/>
    <w:rsid w:val="00E257B6"/>
    <w:rsid w:val="00E2636B"/>
    <w:rsid w:val="00E265C4"/>
    <w:rsid w:val="00E3033B"/>
    <w:rsid w:val="00E336F4"/>
    <w:rsid w:val="00E337EB"/>
    <w:rsid w:val="00E34A3A"/>
    <w:rsid w:val="00E355F9"/>
    <w:rsid w:val="00E364E9"/>
    <w:rsid w:val="00E36AFC"/>
    <w:rsid w:val="00E40027"/>
    <w:rsid w:val="00E40C79"/>
    <w:rsid w:val="00E41078"/>
    <w:rsid w:val="00E42B52"/>
    <w:rsid w:val="00E44793"/>
    <w:rsid w:val="00E45641"/>
    <w:rsid w:val="00E46CB2"/>
    <w:rsid w:val="00E478C5"/>
    <w:rsid w:val="00E5187E"/>
    <w:rsid w:val="00E51BE6"/>
    <w:rsid w:val="00E51C51"/>
    <w:rsid w:val="00E554E4"/>
    <w:rsid w:val="00E55C97"/>
    <w:rsid w:val="00E55DBB"/>
    <w:rsid w:val="00E56CBE"/>
    <w:rsid w:val="00E601EF"/>
    <w:rsid w:val="00E62486"/>
    <w:rsid w:val="00E62918"/>
    <w:rsid w:val="00E634BF"/>
    <w:rsid w:val="00E636C9"/>
    <w:rsid w:val="00E650F5"/>
    <w:rsid w:val="00E66DC8"/>
    <w:rsid w:val="00E7000F"/>
    <w:rsid w:val="00E72CE9"/>
    <w:rsid w:val="00E742A3"/>
    <w:rsid w:val="00E74320"/>
    <w:rsid w:val="00E75532"/>
    <w:rsid w:val="00E761E2"/>
    <w:rsid w:val="00E769C8"/>
    <w:rsid w:val="00E77F9F"/>
    <w:rsid w:val="00E81410"/>
    <w:rsid w:val="00E81649"/>
    <w:rsid w:val="00E820F1"/>
    <w:rsid w:val="00E84014"/>
    <w:rsid w:val="00E84BBF"/>
    <w:rsid w:val="00E87040"/>
    <w:rsid w:val="00E87BE3"/>
    <w:rsid w:val="00E90C78"/>
    <w:rsid w:val="00E91866"/>
    <w:rsid w:val="00E91BBC"/>
    <w:rsid w:val="00E91EBC"/>
    <w:rsid w:val="00E92AFA"/>
    <w:rsid w:val="00E930A2"/>
    <w:rsid w:val="00E931E4"/>
    <w:rsid w:val="00E93AD2"/>
    <w:rsid w:val="00E9646E"/>
    <w:rsid w:val="00E96539"/>
    <w:rsid w:val="00EA02D7"/>
    <w:rsid w:val="00EA0F24"/>
    <w:rsid w:val="00EA2840"/>
    <w:rsid w:val="00EA2F21"/>
    <w:rsid w:val="00EA554A"/>
    <w:rsid w:val="00EA5C74"/>
    <w:rsid w:val="00EA5C79"/>
    <w:rsid w:val="00EA6475"/>
    <w:rsid w:val="00EA6D3E"/>
    <w:rsid w:val="00EA7026"/>
    <w:rsid w:val="00EA7628"/>
    <w:rsid w:val="00EA783A"/>
    <w:rsid w:val="00EB00E0"/>
    <w:rsid w:val="00EB07A5"/>
    <w:rsid w:val="00EB1A97"/>
    <w:rsid w:val="00EB2469"/>
    <w:rsid w:val="00EB330D"/>
    <w:rsid w:val="00EB3EBA"/>
    <w:rsid w:val="00EB5EC6"/>
    <w:rsid w:val="00EB75CC"/>
    <w:rsid w:val="00EB7E3B"/>
    <w:rsid w:val="00EC6E9B"/>
    <w:rsid w:val="00ED041F"/>
    <w:rsid w:val="00ED0D34"/>
    <w:rsid w:val="00ED116C"/>
    <w:rsid w:val="00EE0586"/>
    <w:rsid w:val="00EE072F"/>
    <w:rsid w:val="00EE0F4E"/>
    <w:rsid w:val="00EE1700"/>
    <w:rsid w:val="00EE23C5"/>
    <w:rsid w:val="00EE3F5C"/>
    <w:rsid w:val="00EE45A2"/>
    <w:rsid w:val="00EE4AAF"/>
    <w:rsid w:val="00EE4CEC"/>
    <w:rsid w:val="00EE5B64"/>
    <w:rsid w:val="00EE77FE"/>
    <w:rsid w:val="00EF252B"/>
    <w:rsid w:val="00F02C0D"/>
    <w:rsid w:val="00F03393"/>
    <w:rsid w:val="00F062EC"/>
    <w:rsid w:val="00F116BC"/>
    <w:rsid w:val="00F12CCF"/>
    <w:rsid w:val="00F13C10"/>
    <w:rsid w:val="00F14A9D"/>
    <w:rsid w:val="00F15409"/>
    <w:rsid w:val="00F15A4F"/>
    <w:rsid w:val="00F16331"/>
    <w:rsid w:val="00F16646"/>
    <w:rsid w:val="00F1784B"/>
    <w:rsid w:val="00F17A22"/>
    <w:rsid w:val="00F203AF"/>
    <w:rsid w:val="00F2179A"/>
    <w:rsid w:val="00F21AC3"/>
    <w:rsid w:val="00F21F96"/>
    <w:rsid w:val="00F231C8"/>
    <w:rsid w:val="00F23C6E"/>
    <w:rsid w:val="00F24E87"/>
    <w:rsid w:val="00F2618A"/>
    <w:rsid w:val="00F26443"/>
    <w:rsid w:val="00F30650"/>
    <w:rsid w:val="00F306EF"/>
    <w:rsid w:val="00F325C4"/>
    <w:rsid w:val="00F32C55"/>
    <w:rsid w:val="00F33292"/>
    <w:rsid w:val="00F33B09"/>
    <w:rsid w:val="00F35242"/>
    <w:rsid w:val="00F36733"/>
    <w:rsid w:val="00F36C3A"/>
    <w:rsid w:val="00F403B0"/>
    <w:rsid w:val="00F403EC"/>
    <w:rsid w:val="00F40452"/>
    <w:rsid w:val="00F416C1"/>
    <w:rsid w:val="00F42989"/>
    <w:rsid w:val="00F43515"/>
    <w:rsid w:val="00F45F33"/>
    <w:rsid w:val="00F51173"/>
    <w:rsid w:val="00F528D6"/>
    <w:rsid w:val="00F530F5"/>
    <w:rsid w:val="00F5370B"/>
    <w:rsid w:val="00F53CBE"/>
    <w:rsid w:val="00F54D51"/>
    <w:rsid w:val="00F54FA8"/>
    <w:rsid w:val="00F55372"/>
    <w:rsid w:val="00F56CF9"/>
    <w:rsid w:val="00F607C3"/>
    <w:rsid w:val="00F609CC"/>
    <w:rsid w:val="00F62CF0"/>
    <w:rsid w:val="00F63FBD"/>
    <w:rsid w:val="00F64599"/>
    <w:rsid w:val="00F64B09"/>
    <w:rsid w:val="00F663EC"/>
    <w:rsid w:val="00F67445"/>
    <w:rsid w:val="00F67488"/>
    <w:rsid w:val="00F67EA3"/>
    <w:rsid w:val="00F701AE"/>
    <w:rsid w:val="00F72268"/>
    <w:rsid w:val="00F72C54"/>
    <w:rsid w:val="00F73DAE"/>
    <w:rsid w:val="00F815A3"/>
    <w:rsid w:val="00F82DCE"/>
    <w:rsid w:val="00F82FC1"/>
    <w:rsid w:val="00F84095"/>
    <w:rsid w:val="00F8466B"/>
    <w:rsid w:val="00F8526A"/>
    <w:rsid w:val="00F859D4"/>
    <w:rsid w:val="00F864D5"/>
    <w:rsid w:val="00F86CF1"/>
    <w:rsid w:val="00F9170C"/>
    <w:rsid w:val="00F91F7D"/>
    <w:rsid w:val="00F9302A"/>
    <w:rsid w:val="00F964B2"/>
    <w:rsid w:val="00F975F4"/>
    <w:rsid w:val="00FA11BD"/>
    <w:rsid w:val="00FA334E"/>
    <w:rsid w:val="00FA34B4"/>
    <w:rsid w:val="00FA6588"/>
    <w:rsid w:val="00FA6F84"/>
    <w:rsid w:val="00FA7EF6"/>
    <w:rsid w:val="00FB0569"/>
    <w:rsid w:val="00FB25DF"/>
    <w:rsid w:val="00FB2FA4"/>
    <w:rsid w:val="00FB383F"/>
    <w:rsid w:val="00FB39DF"/>
    <w:rsid w:val="00FB42C0"/>
    <w:rsid w:val="00FB5A20"/>
    <w:rsid w:val="00FB5D35"/>
    <w:rsid w:val="00FB6DAF"/>
    <w:rsid w:val="00FB7E38"/>
    <w:rsid w:val="00FC0012"/>
    <w:rsid w:val="00FC12C2"/>
    <w:rsid w:val="00FC16EF"/>
    <w:rsid w:val="00FC5CB7"/>
    <w:rsid w:val="00FC5EA6"/>
    <w:rsid w:val="00FC6337"/>
    <w:rsid w:val="00FD1A23"/>
    <w:rsid w:val="00FD35B3"/>
    <w:rsid w:val="00FD3FA9"/>
    <w:rsid w:val="00FD476C"/>
    <w:rsid w:val="00FD486B"/>
    <w:rsid w:val="00FD56F3"/>
    <w:rsid w:val="00FD6A88"/>
    <w:rsid w:val="00FD6BD8"/>
    <w:rsid w:val="00FE0097"/>
    <w:rsid w:val="00FE05FC"/>
    <w:rsid w:val="00FE1883"/>
    <w:rsid w:val="00FE1B17"/>
    <w:rsid w:val="00FE1D0A"/>
    <w:rsid w:val="00FE25F5"/>
    <w:rsid w:val="00FE3C78"/>
    <w:rsid w:val="00FE447E"/>
    <w:rsid w:val="00FE4BA9"/>
    <w:rsid w:val="00FE5B75"/>
    <w:rsid w:val="00FE619A"/>
    <w:rsid w:val="00FE6422"/>
    <w:rsid w:val="00FE6DAB"/>
    <w:rsid w:val="00FE7D6A"/>
    <w:rsid w:val="00FE7F43"/>
    <w:rsid w:val="00FF109E"/>
    <w:rsid w:val="00FF120D"/>
    <w:rsid w:val="00FF47B7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B0852-23A7-452E-84CF-FCC42B39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0FA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3C9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FA2"/>
    <w:rPr>
      <w:rFonts w:ascii="Times New Roman" w:eastAsia="Times New Roman" w:hAnsi="Times New Roman"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E90C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5364B"/>
    <w:rPr>
      <w:b/>
      <w:bCs/>
    </w:rPr>
  </w:style>
  <w:style w:type="paragraph" w:styleId="a5">
    <w:name w:val="header"/>
    <w:basedOn w:val="a"/>
    <w:link w:val="a6"/>
    <w:uiPriority w:val="99"/>
    <w:unhideWhenUsed/>
    <w:rsid w:val="008F4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4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F44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4A8"/>
    <w:rPr>
      <w:sz w:val="22"/>
      <w:szCs w:val="22"/>
      <w:lang w:eastAsia="en-US"/>
    </w:rPr>
  </w:style>
  <w:style w:type="character" w:customStyle="1" w:styleId="FontStyle14">
    <w:name w:val="Font Style14"/>
    <w:rsid w:val="009B0FA2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caption"/>
    <w:basedOn w:val="a"/>
    <w:qFormat/>
    <w:rsid w:val="009B0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Emphasis"/>
    <w:uiPriority w:val="20"/>
    <w:qFormat/>
    <w:rsid w:val="009B0FA2"/>
    <w:rPr>
      <w:i/>
      <w:iCs/>
    </w:rPr>
  </w:style>
  <w:style w:type="paragraph" w:customStyle="1" w:styleId="ConsNormal">
    <w:name w:val="ConsNormal"/>
    <w:rsid w:val="009B0FA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 Знак Знак Знак Знак"/>
    <w:basedOn w:val="a0"/>
    <w:link w:val="ac"/>
    <w:rsid w:val="009B0FA2"/>
    <w:rPr>
      <w:rFonts w:ascii="Times New Roman" w:eastAsia="Times New Roman" w:hAnsi="Times New Roman"/>
      <w:sz w:val="24"/>
      <w:szCs w:val="24"/>
    </w:rPr>
  </w:style>
  <w:style w:type="paragraph" w:styleId="ac">
    <w:name w:val="Body Text"/>
    <w:aliases w:val=" Знак Знак Знак"/>
    <w:basedOn w:val="a"/>
    <w:link w:val="ab"/>
    <w:rsid w:val="009B0FA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сноски Знак"/>
    <w:aliases w:val="Текст сноски-FN Знак,Footnote Text Char Знак Знак Знак,Footnote Text Char Знак Знак1"/>
    <w:basedOn w:val="a0"/>
    <w:link w:val="ae"/>
    <w:uiPriority w:val="99"/>
    <w:rsid w:val="009B0FA2"/>
    <w:rPr>
      <w:rFonts w:ascii="Times New Roman" w:eastAsia="Times New Roman" w:hAnsi="Times New Roman"/>
      <w:szCs w:val="24"/>
    </w:rPr>
  </w:style>
  <w:style w:type="paragraph" w:styleId="ae">
    <w:name w:val="footnote text"/>
    <w:aliases w:val="Текст сноски-FN,Footnote Text Char Знак Знак,Footnote Text Char Знак"/>
    <w:basedOn w:val="a"/>
    <w:link w:val="ad"/>
    <w:uiPriority w:val="99"/>
    <w:rsid w:val="009B0FA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table" w:styleId="af">
    <w:name w:val="Table Grid"/>
    <w:basedOn w:val="a1"/>
    <w:rsid w:val="009B0F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B0F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B6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0">
    <w:name w:val="page number"/>
    <w:basedOn w:val="a0"/>
    <w:rsid w:val="00CB62AB"/>
  </w:style>
  <w:style w:type="paragraph" w:customStyle="1" w:styleId="af1">
    <w:name w:val="Знак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f3"/>
    <w:uiPriority w:val="99"/>
    <w:rsid w:val="00CB62AB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f2"/>
    <w:uiPriority w:val="99"/>
    <w:rsid w:val="00CB62AB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6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"/>
    <w:link w:val="af5"/>
    <w:rsid w:val="00CB62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CB62A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CB62A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62AB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CB62A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ext">
    <w:name w:val="text"/>
    <w:basedOn w:val="a"/>
    <w:rsid w:val="00CB62AB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CB62AB"/>
  </w:style>
  <w:style w:type="paragraph" w:styleId="af6">
    <w:name w:val="List Paragraph"/>
    <w:basedOn w:val="a"/>
    <w:link w:val="af7"/>
    <w:uiPriority w:val="34"/>
    <w:qFormat/>
    <w:rsid w:val="00CB62A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CB62AB"/>
    <w:rPr>
      <w:sz w:val="22"/>
      <w:szCs w:val="22"/>
    </w:rPr>
  </w:style>
  <w:style w:type="paragraph" w:customStyle="1" w:styleId="af8">
    <w:name w:val="Акты"/>
    <w:basedOn w:val="a"/>
    <w:link w:val="af9"/>
    <w:qFormat/>
    <w:rsid w:val="00CB62A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Акты Знак"/>
    <w:basedOn w:val="a0"/>
    <w:link w:val="af8"/>
    <w:rsid w:val="00CB62AB"/>
    <w:rPr>
      <w:rFonts w:ascii="Times New Roman" w:eastAsia="Times New Roman" w:hAnsi="Times New Roman"/>
      <w:sz w:val="28"/>
      <w:szCs w:val="24"/>
    </w:rPr>
  </w:style>
  <w:style w:type="paragraph" w:styleId="afa">
    <w:name w:val="Title"/>
    <w:basedOn w:val="a"/>
    <w:link w:val="afb"/>
    <w:qFormat/>
    <w:rsid w:val="00CB62AB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CB62AB"/>
    <w:rPr>
      <w:rFonts w:ascii="Times New Roman" w:eastAsia="Times New Roman" w:hAnsi="Times New Roman"/>
      <w:b/>
      <w:sz w:val="28"/>
    </w:rPr>
  </w:style>
  <w:style w:type="character" w:customStyle="1" w:styleId="afc">
    <w:name w:val="Гипертекстовая ссылка"/>
    <w:basedOn w:val="a0"/>
    <w:uiPriority w:val="99"/>
    <w:rsid w:val="00CB62AB"/>
    <w:rPr>
      <w:rFonts w:cs="Times New Roman"/>
      <w:color w:val="008000"/>
    </w:rPr>
  </w:style>
  <w:style w:type="paragraph" w:customStyle="1" w:styleId="6">
    <w:name w:val="Знак6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basedOn w:val="a0"/>
    <w:rsid w:val="00CB62AB"/>
    <w:rPr>
      <w:sz w:val="16"/>
      <w:szCs w:val="16"/>
    </w:rPr>
  </w:style>
  <w:style w:type="paragraph" w:styleId="afe">
    <w:name w:val="annotation text"/>
    <w:basedOn w:val="a"/>
    <w:link w:val="aff"/>
    <w:rsid w:val="00CB62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CB62AB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rsid w:val="00CB62AB"/>
    <w:rPr>
      <w:b/>
      <w:bCs/>
    </w:rPr>
  </w:style>
  <w:style w:type="character" w:customStyle="1" w:styleId="aff1">
    <w:name w:val="Тема примечания Знак"/>
    <w:basedOn w:val="aff"/>
    <w:link w:val="aff0"/>
    <w:rsid w:val="00CB62AB"/>
    <w:rPr>
      <w:rFonts w:ascii="Times New Roman" w:eastAsia="Times New Roman" w:hAnsi="Times New Roman"/>
      <w:b/>
      <w:bCs/>
    </w:rPr>
  </w:style>
  <w:style w:type="character" w:styleId="aff2">
    <w:name w:val="footnote reference"/>
    <w:basedOn w:val="a0"/>
    <w:uiPriority w:val="99"/>
    <w:rsid w:val="00CB62AB"/>
    <w:rPr>
      <w:vertAlign w:val="superscript"/>
    </w:rPr>
  </w:style>
  <w:style w:type="paragraph" w:styleId="aff3">
    <w:name w:val="endnote text"/>
    <w:basedOn w:val="a"/>
    <w:link w:val="aff4"/>
    <w:rsid w:val="00CB62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B62AB"/>
    <w:rPr>
      <w:rFonts w:ascii="Times New Roman" w:eastAsia="Times New Roman" w:hAnsi="Times New Roman"/>
    </w:rPr>
  </w:style>
  <w:style w:type="character" w:styleId="aff5">
    <w:name w:val="endnote reference"/>
    <w:basedOn w:val="a0"/>
    <w:rsid w:val="00CB62AB"/>
    <w:rPr>
      <w:vertAlign w:val="superscript"/>
    </w:rPr>
  </w:style>
  <w:style w:type="paragraph" w:customStyle="1" w:styleId="ConsPlusCell">
    <w:name w:val="ConsPlusCell"/>
    <w:rsid w:val="00CB62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"/>
    <w:basedOn w:val="a"/>
    <w:rsid w:val="00E14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Indent 2"/>
    <w:basedOn w:val="a"/>
    <w:link w:val="23"/>
    <w:unhideWhenUsed/>
    <w:rsid w:val="00073C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73C9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73C93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Title">
    <w:name w:val="ConsTitle"/>
    <w:rsid w:val="00073C9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6">
    <w:name w:val="Комментарий"/>
    <w:basedOn w:val="a"/>
    <w:next w:val="a"/>
    <w:rsid w:val="00073C9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styleId="aff7">
    <w:name w:val="Hyperlink"/>
    <w:rsid w:val="00073C93"/>
    <w:rPr>
      <w:color w:val="0000FF"/>
      <w:u w:val="single"/>
    </w:rPr>
  </w:style>
  <w:style w:type="paragraph" w:styleId="aff8">
    <w:name w:val="Subtitle"/>
    <w:basedOn w:val="a"/>
    <w:link w:val="aff9"/>
    <w:qFormat/>
    <w:rsid w:val="00073C93"/>
    <w:pPr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073C93"/>
    <w:rPr>
      <w:rFonts w:ascii="Arial" w:eastAsia="Times New Roman" w:hAnsi="Arial"/>
      <w:i/>
      <w:sz w:val="24"/>
    </w:rPr>
  </w:style>
  <w:style w:type="paragraph" w:styleId="affa">
    <w:name w:val="Block Text"/>
    <w:basedOn w:val="a"/>
    <w:rsid w:val="00073C93"/>
    <w:pPr>
      <w:overflowPunct w:val="0"/>
      <w:autoSpaceDE w:val="0"/>
      <w:autoSpaceDN w:val="0"/>
      <w:adjustRightInd w:val="0"/>
      <w:spacing w:after="0" w:line="240" w:lineRule="auto"/>
      <w:ind w:left="5529" w:right="-2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">
    <w:name w:val="ConsNonformat"/>
    <w:rsid w:val="00073C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6">
    <w:name w:val="xl36"/>
    <w:basedOn w:val="a"/>
    <w:rsid w:val="00073C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073C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rsid w:val="00073C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73C93"/>
    <w:rPr>
      <w:rFonts w:ascii="Times New Roman" w:eastAsia="Times New Roman" w:hAnsi="Times New Roman"/>
      <w:sz w:val="24"/>
      <w:szCs w:val="24"/>
    </w:rPr>
  </w:style>
  <w:style w:type="character" w:customStyle="1" w:styleId="affb">
    <w:name w:val="Знак Знак"/>
    <w:locked/>
    <w:rsid w:val="00073C93"/>
    <w:rPr>
      <w:sz w:val="28"/>
      <w:szCs w:val="24"/>
      <w:lang w:val="ru-RU" w:eastAsia="ru-RU" w:bidi="ar-SA"/>
    </w:rPr>
  </w:style>
  <w:style w:type="paragraph" w:customStyle="1" w:styleId="affc">
    <w:name w:val="Заголовок статьи"/>
    <w:basedOn w:val="a"/>
    <w:next w:val="a"/>
    <w:rsid w:val="00073C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fd">
    <w:name w:val="Note Heading"/>
    <w:basedOn w:val="a"/>
    <w:next w:val="a"/>
    <w:link w:val="affe"/>
    <w:rsid w:val="00073C93"/>
    <w:pPr>
      <w:tabs>
        <w:tab w:val="num" w:pos="1287"/>
      </w:tabs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e">
    <w:name w:val="Заголовок записки Знак"/>
    <w:basedOn w:val="a0"/>
    <w:link w:val="affd"/>
    <w:rsid w:val="00073C93"/>
    <w:rPr>
      <w:rFonts w:ascii="Times New Roman" w:eastAsia="Times New Roman" w:hAnsi="Times New Roman"/>
      <w:sz w:val="28"/>
      <w:szCs w:val="28"/>
    </w:rPr>
  </w:style>
  <w:style w:type="paragraph" w:customStyle="1" w:styleId="afff">
    <w:name w:val="Таблицы (моноширинный)"/>
    <w:basedOn w:val="a"/>
    <w:next w:val="a"/>
    <w:rsid w:val="00073C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Знак Знак Знак Знак Знак"/>
    <w:rsid w:val="00073C93"/>
    <w:rPr>
      <w:sz w:val="24"/>
      <w:szCs w:val="24"/>
      <w:lang w:val="ru-RU" w:eastAsia="ru-RU" w:bidi="ar-SA"/>
    </w:rPr>
  </w:style>
  <w:style w:type="paragraph" w:customStyle="1" w:styleId="afff1">
    <w:name w:val="Знак Знак Знак Знак Знак Знак Знак"/>
    <w:basedOn w:val="a"/>
    <w:rsid w:val="00073C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objecttown">
    <w:name w:val="objecttown"/>
    <w:basedOn w:val="a0"/>
    <w:rsid w:val="00671B36"/>
  </w:style>
  <w:style w:type="paragraph" w:customStyle="1" w:styleId="p2">
    <w:name w:val="p2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95D85"/>
  </w:style>
  <w:style w:type="paragraph" w:customStyle="1" w:styleId="p3">
    <w:name w:val="p3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95D85"/>
  </w:style>
  <w:style w:type="paragraph" w:customStyle="1" w:styleId="p5">
    <w:name w:val="p5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D85"/>
  </w:style>
  <w:style w:type="character" w:customStyle="1" w:styleId="s3">
    <w:name w:val="s3"/>
    <w:basedOn w:val="a0"/>
    <w:rsid w:val="00B95D85"/>
  </w:style>
  <w:style w:type="paragraph" w:customStyle="1" w:styleId="p10">
    <w:name w:val="p10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???????? ????? ? ???????? 21"/>
    <w:basedOn w:val="a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paragraph" w:customStyle="1" w:styleId="212">
    <w:name w:val="Основной текст с отступом 212"/>
    <w:basedOn w:val="a"/>
    <w:link w:val="BodyTextIndent2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paragraph" w:customStyle="1" w:styleId="afff2">
    <w:name w:val="Çàãëàâèå"/>
    <w:basedOn w:val="a"/>
    <w:next w:val="aff8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0"/>
      <w:lang w:eastAsia="ru-RU"/>
    </w:rPr>
  </w:style>
  <w:style w:type="paragraph" w:customStyle="1" w:styleId="15">
    <w:name w:val="???????? ????? ? ????????.????? ?????1"/>
    <w:basedOn w:val="a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character" w:customStyle="1" w:styleId="afff3">
    <w:name w:val="?????????????? ??????"/>
    <w:rsid w:val="00585F39"/>
    <w:rPr>
      <w:color w:val="008080"/>
    </w:rPr>
  </w:style>
  <w:style w:type="character" w:customStyle="1" w:styleId="WW8Num1z0">
    <w:name w:val="WW8Num1z0"/>
    <w:rsid w:val="00515A16"/>
    <w:rPr>
      <w:rFonts w:ascii="Times New Roman" w:hAnsi="Times New Roman" w:cs="Times New Roman"/>
    </w:rPr>
  </w:style>
  <w:style w:type="character" w:customStyle="1" w:styleId="WW8Num1z1">
    <w:name w:val="WW8Num1z1"/>
    <w:rsid w:val="00515A16"/>
  </w:style>
  <w:style w:type="character" w:customStyle="1" w:styleId="WW8Num1z2">
    <w:name w:val="WW8Num1z2"/>
    <w:rsid w:val="00515A16"/>
  </w:style>
  <w:style w:type="character" w:customStyle="1" w:styleId="WW8Num1z3">
    <w:name w:val="WW8Num1z3"/>
    <w:rsid w:val="00515A16"/>
  </w:style>
  <w:style w:type="character" w:customStyle="1" w:styleId="WW8Num1z4">
    <w:name w:val="WW8Num1z4"/>
    <w:rsid w:val="00515A16"/>
  </w:style>
  <w:style w:type="character" w:customStyle="1" w:styleId="WW8Num1z5">
    <w:name w:val="WW8Num1z5"/>
    <w:rsid w:val="00515A16"/>
  </w:style>
  <w:style w:type="character" w:customStyle="1" w:styleId="WW8Num1z6">
    <w:name w:val="WW8Num1z6"/>
    <w:rsid w:val="00515A16"/>
  </w:style>
  <w:style w:type="character" w:customStyle="1" w:styleId="WW8Num1z7">
    <w:name w:val="WW8Num1z7"/>
    <w:rsid w:val="00515A16"/>
  </w:style>
  <w:style w:type="character" w:customStyle="1" w:styleId="WW8Num1z8">
    <w:name w:val="WW8Num1z8"/>
    <w:rsid w:val="00515A16"/>
  </w:style>
  <w:style w:type="character" w:customStyle="1" w:styleId="WW8Num2z0">
    <w:name w:val="WW8Num2z0"/>
    <w:rsid w:val="00515A1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3z0">
    <w:name w:val="WW8Num3z0"/>
    <w:rsid w:val="00515A16"/>
    <w:rPr>
      <w:rFonts w:ascii="Symbol" w:hAnsi="Symbol" w:cs="OpenSymbol"/>
    </w:rPr>
  </w:style>
  <w:style w:type="character" w:customStyle="1" w:styleId="Absatz-Standardschriftart">
    <w:name w:val="Absatz-Standardschriftart"/>
    <w:rsid w:val="00515A16"/>
  </w:style>
  <w:style w:type="character" w:customStyle="1" w:styleId="WW-Absatz-Standardschriftart">
    <w:name w:val="WW-Absatz-Standardschriftart"/>
    <w:rsid w:val="00515A16"/>
  </w:style>
  <w:style w:type="character" w:customStyle="1" w:styleId="WW-Absatz-Standardschriftart1">
    <w:name w:val="WW-Absatz-Standardschriftart1"/>
    <w:rsid w:val="00515A16"/>
  </w:style>
  <w:style w:type="character" w:customStyle="1" w:styleId="WW-Absatz-Standardschriftart11">
    <w:name w:val="WW-Absatz-Standardschriftart11"/>
    <w:rsid w:val="00515A16"/>
  </w:style>
  <w:style w:type="character" w:customStyle="1" w:styleId="WW-Absatz-Standardschriftart111">
    <w:name w:val="WW-Absatz-Standardschriftart111"/>
    <w:rsid w:val="00515A16"/>
  </w:style>
  <w:style w:type="character" w:customStyle="1" w:styleId="4">
    <w:name w:val="Основной шрифт абзаца4"/>
    <w:rsid w:val="00515A16"/>
  </w:style>
  <w:style w:type="character" w:customStyle="1" w:styleId="WW-Absatz-Standardschriftart1111">
    <w:name w:val="WW-Absatz-Standardschriftart1111"/>
    <w:rsid w:val="00515A16"/>
  </w:style>
  <w:style w:type="character" w:customStyle="1" w:styleId="WW8Num4z0">
    <w:name w:val="WW8Num4z0"/>
    <w:rsid w:val="00515A16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515A16"/>
  </w:style>
  <w:style w:type="character" w:customStyle="1" w:styleId="WW-Absatz-Standardschriftart111111">
    <w:name w:val="WW-Absatz-Standardschriftart111111"/>
    <w:rsid w:val="00515A16"/>
  </w:style>
  <w:style w:type="character" w:customStyle="1" w:styleId="WW-Absatz-Standardschriftart1111111">
    <w:name w:val="WW-Absatz-Standardschriftart1111111"/>
    <w:rsid w:val="00515A16"/>
  </w:style>
  <w:style w:type="character" w:customStyle="1" w:styleId="WW-Absatz-Standardschriftart11111111">
    <w:name w:val="WW-Absatz-Standardschriftart11111111"/>
    <w:rsid w:val="00515A16"/>
  </w:style>
  <w:style w:type="character" w:customStyle="1" w:styleId="WW-Absatz-Standardschriftart111111111">
    <w:name w:val="WW-Absatz-Standardschriftart111111111"/>
    <w:rsid w:val="00515A16"/>
  </w:style>
  <w:style w:type="character" w:customStyle="1" w:styleId="WW-Absatz-Standardschriftart1111111111">
    <w:name w:val="WW-Absatz-Standardschriftart1111111111"/>
    <w:rsid w:val="00515A16"/>
  </w:style>
  <w:style w:type="character" w:customStyle="1" w:styleId="WW-Absatz-Standardschriftart11111111111">
    <w:name w:val="WW-Absatz-Standardschriftart11111111111"/>
    <w:rsid w:val="00515A16"/>
  </w:style>
  <w:style w:type="character" w:customStyle="1" w:styleId="WW-Absatz-Standardschriftart111111111111">
    <w:name w:val="WW-Absatz-Standardschriftart111111111111"/>
    <w:rsid w:val="00515A16"/>
  </w:style>
  <w:style w:type="character" w:customStyle="1" w:styleId="WW-Absatz-Standardschriftart1111111111111">
    <w:name w:val="WW-Absatz-Standardschriftart1111111111111"/>
    <w:rsid w:val="00515A16"/>
  </w:style>
  <w:style w:type="character" w:customStyle="1" w:styleId="WW-Absatz-Standardschriftart11111111111111">
    <w:name w:val="WW-Absatz-Standardschriftart11111111111111"/>
    <w:rsid w:val="00515A16"/>
  </w:style>
  <w:style w:type="character" w:customStyle="1" w:styleId="WW-Absatz-Standardschriftart111111111111111">
    <w:name w:val="WW-Absatz-Standardschriftart111111111111111"/>
    <w:rsid w:val="00515A16"/>
  </w:style>
  <w:style w:type="character" w:customStyle="1" w:styleId="WW-Absatz-Standardschriftart1111111111111111">
    <w:name w:val="WW-Absatz-Standardschriftart1111111111111111"/>
    <w:rsid w:val="00515A16"/>
  </w:style>
  <w:style w:type="character" w:customStyle="1" w:styleId="WW-Absatz-Standardschriftart11111111111111111">
    <w:name w:val="WW-Absatz-Standardschriftart11111111111111111"/>
    <w:rsid w:val="00515A16"/>
  </w:style>
  <w:style w:type="character" w:customStyle="1" w:styleId="WW-Absatz-Standardschriftart111111111111111111">
    <w:name w:val="WW-Absatz-Standardschriftart111111111111111111"/>
    <w:rsid w:val="00515A16"/>
  </w:style>
  <w:style w:type="character" w:customStyle="1" w:styleId="WW-Absatz-Standardschriftart1111111111111111111">
    <w:name w:val="WW-Absatz-Standardschriftart1111111111111111111"/>
    <w:rsid w:val="00515A16"/>
  </w:style>
  <w:style w:type="character" w:customStyle="1" w:styleId="WW-Absatz-Standardschriftart11111111111111111111">
    <w:name w:val="WW-Absatz-Standardschriftart11111111111111111111"/>
    <w:rsid w:val="00515A16"/>
  </w:style>
  <w:style w:type="character" w:customStyle="1" w:styleId="WW-Absatz-Standardschriftart111111111111111111111">
    <w:name w:val="WW-Absatz-Standardschriftart111111111111111111111"/>
    <w:rsid w:val="00515A16"/>
  </w:style>
  <w:style w:type="character" w:customStyle="1" w:styleId="WW8Num5z0">
    <w:name w:val="WW8Num5z0"/>
    <w:rsid w:val="00515A16"/>
    <w:rPr>
      <w:rFonts w:ascii="Symbol" w:hAnsi="Symbol" w:cs="OpenSymbol"/>
    </w:rPr>
  </w:style>
  <w:style w:type="character" w:customStyle="1" w:styleId="WW8Num7z0">
    <w:name w:val="WW8Num7z0"/>
    <w:rsid w:val="00515A16"/>
    <w:rPr>
      <w:rFonts w:ascii="Symbol" w:hAnsi="Symbol" w:cs="OpenSymbol"/>
    </w:rPr>
  </w:style>
  <w:style w:type="character" w:customStyle="1" w:styleId="WW8Num8z0">
    <w:name w:val="WW8Num8z0"/>
    <w:rsid w:val="00515A16"/>
    <w:rPr>
      <w:rFonts w:ascii="Symbol" w:hAnsi="Symbol" w:cs="OpenSymbol"/>
    </w:rPr>
  </w:style>
  <w:style w:type="character" w:customStyle="1" w:styleId="WW8Num8z1">
    <w:name w:val="WW8Num8z1"/>
    <w:rsid w:val="00515A16"/>
    <w:rPr>
      <w:rFonts w:ascii="Symbol" w:hAnsi="Symbol" w:cs="OpenSymbol"/>
    </w:rPr>
  </w:style>
  <w:style w:type="character" w:customStyle="1" w:styleId="31">
    <w:name w:val="Основной шрифт абзаца3"/>
    <w:rsid w:val="00515A16"/>
  </w:style>
  <w:style w:type="character" w:customStyle="1" w:styleId="WW8Num6z0">
    <w:name w:val="WW8Num6z0"/>
    <w:rsid w:val="00515A16"/>
    <w:rPr>
      <w:rFonts w:ascii="Symbol" w:hAnsi="Symbol" w:cs="OpenSymbol"/>
    </w:rPr>
  </w:style>
  <w:style w:type="character" w:customStyle="1" w:styleId="26">
    <w:name w:val="Основной шрифт абзаца2"/>
    <w:rsid w:val="00515A16"/>
  </w:style>
  <w:style w:type="character" w:customStyle="1" w:styleId="WW-Absatz-Standardschriftart1111111111111111111111">
    <w:name w:val="WW-Absatz-Standardschriftart1111111111111111111111"/>
    <w:rsid w:val="00515A16"/>
  </w:style>
  <w:style w:type="character" w:customStyle="1" w:styleId="WW-Absatz-Standardschriftart11111111111111111111111">
    <w:name w:val="WW-Absatz-Standardschriftart11111111111111111111111"/>
    <w:rsid w:val="00515A16"/>
  </w:style>
  <w:style w:type="character" w:customStyle="1" w:styleId="WW-Absatz-Standardschriftart111111111111111111111111">
    <w:name w:val="WW-Absatz-Standardschriftart111111111111111111111111"/>
    <w:rsid w:val="00515A16"/>
  </w:style>
  <w:style w:type="character" w:customStyle="1" w:styleId="WW-Absatz-Standardschriftart1111111111111111111111111">
    <w:name w:val="WW-Absatz-Standardschriftart1111111111111111111111111"/>
    <w:rsid w:val="00515A16"/>
  </w:style>
  <w:style w:type="character" w:customStyle="1" w:styleId="WW-Absatz-Standardschriftart11111111111111111111111111">
    <w:name w:val="WW-Absatz-Standardschriftart11111111111111111111111111"/>
    <w:rsid w:val="00515A16"/>
  </w:style>
  <w:style w:type="character" w:customStyle="1" w:styleId="WW-Absatz-Standardschriftart111111111111111111111111111">
    <w:name w:val="WW-Absatz-Standardschriftart111111111111111111111111111"/>
    <w:rsid w:val="00515A16"/>
  </w:style>
  <w:style w:type="character" w:customStyle="1" w:styleId="WW-Absatz-Standardschriftart1111111111111111111111111111">
    <w:name w:val="WW-Absatz-Standardschriftart1111111111111111111111111111"/>
    <w:rsid w:val="00515A16"/>
  </w:style>
  <w:style w:type="character" w:customStyle="1" w:styleId="WW-Absatz-Standardschriftart11111111111111111111111111111">
    <w:name w:val="WW-Absatz-Standardschriftart11111111111111111111111111111"/>
    <w:rsid w:val="00515A16"/>
  </w:style>
  <w:style w:type="character" w:customStyle="1" w:styleId="WW-Absatz-Standardschriftart111111111111111111111111111111">
    <w:name w:val="WW-Absatz-Standardschriftart111111111111111111111111111111"/>
    <w:rsid w:val="00515A16"/>
  </w:style>
  <w:style w:type="character" w:customStyle="1" w:styleId="WW-Absatz-Standardschriftart1111111111111111111111111111111">
    <w:name w:val="WW-Absatz-Standardschriftart1111111111111111111111111111111"/>
    <w:rsid w:val="00515A16"/>
  </w:style>
  <w:style w:type="character" w:customStyle="1" w:styleId="WW-Absatz-Standardschriftart11111111111111111111111111111111">
    <w:name w:val="WW-Absatz-Standardschriftart11111111111111111111111111111111"/>
    <w:rsid w:val="00515A16"/>
  </w:style>
  <w:style w:type="character" w:customStyle="1" w:styleId="WW-Absatz-Standardschriftart111111111111111111111111111111111">
    <w:name w:val="WW-Absatz-Standardschriftart111111111111111111111111111111111"/>
    <w:rsid w:val="00515A16"/>
  </w:style>
  <w:style w:type="character" w:customStyle="1" w:styleId="WW-Absatz-Standardschriftart1111111111111111111111111111111111">
    <w:name w:val="WW-Absatz-Standardschriftart1111111111111111111111111111111111"/>
    <w:rsid w:val="00515A16"/>
  </w:style>
  <w:style w:type="character" w:customStyle="1" w:styleId="WW-Absatz-Standardschriftart11111111111111111111111111111111111">
    <w:name w:val="WW-Absatz-Standardschriftart11111111111111111111111111111111111"/>
    <w:rsid w:val="00515A16"/>
  </w:style>
  <w:style w:type="character" w:customStyle="1" w:styleId="WW-Absatz-Standardschriftart111111111111111111111111111111111111">
    <w:name w:val="WW-Absatz-Standardschriftart111111111111111111111111111111111111"/>
    <w:rsid w:val="00515A16"/>
  </w:style>
  <w:style w:type="character" w:customStyle="1" w:styleId="WW-Absatz-Standardschriftart1111111111111111111111111111111111111">
    <w:name w:val="WW-Absatz-Standardschriftart1111111111111111111111111111111111111"/>
    <w:rsid w:val="00515A16"/>
  </w:style>
  <w:style w:type="character" w:customStyle="1" w:styleId="WW-Absatz-Standardschriftart11111111111111111111111111111111111111">
    <w:name w:val="WW-Absatz-Standardschriftart11111111111111111111111111111111111111"/>
    <w:rsid w:val="00515A16"/>
  </w:style>
  <w:style w:type="character" w:customStyle="1" w:styleId="WW-Absatz-Standardschriftart111111111111111111111111111111111111111">
    <w:name w:val="WW-Absatz-Standardschriftart111111111111111111111111111111111111111"/>
    <w:rsid w:val="00515A16"/>
  </w:style>
  <w:style w:type="character" w:customStyle="1" w:styleId="WW-Absatz-Standardschriftart1111111111111111111111111111111111111111">
    <w:name w:val="WW-Absatz-Standardschriftart1111111111111111111111111111111111111111"/>
    <w:rsid w:val="00515A16"/>
  </w:style>
  <w:style w:type="character" w:customStyle="1" w:styleId="WW-Absatz-Standardschriftart11111111111111111111111111111111111111111">
    <w:name w:val="WW-Absatz-Standardschriftart11111111111111111111111111111111111111111"/>
    <w:rsid w:val="00515A16"/>
  </w:style>
  <w:style w:type="character" w:customStyle="1" w:styleId="WW-Absatz-Standardschriftart111111111111111111111111111111111111111111">
    <w:name w:val="WW-Absatz-Standardschriftart111111111111111111111111111111111111111111"/>
    <w:rsid w:val="00515A16"/>
  </w:style>
  <w:style w:type="character" w:customStyle="1" w:styleId="WW-Absatz-Standardschriftart1111111111111111111111111111111111111111111">
    <w:name w:val="WW-Absatz-Standardschriftart1111111111111111111111111111111111111111111"/>
    <w:rsid w:val="00515A16"/>
  </w:style>
  <w:style w:type="character" w:customStyle="1" w:styleId="16">
    <w:name w:val="Основной шрифт абзаца1"/>
    <w:rsid w:val="00515A16"/>
  </w:style>
  <w:style w:type="character" w:customStyle="1" w:styleId="afff4">
    <w:name w:val="Символ нумерации"/>
    <w:rsid w:val="00515A16"/>
  </w:style>
  <w:style w:type="character" w:customStyle="1" w:styleId="afff5">
    <w:name w:val="Маркеры списка"/>
    <w:rsid w:val="00515A16"/>
    <w:rPr>
      <w:rFonts w:ascii="OpenSymbol" w:eastAsia="OpenSymbol" w:hAnsi="OpenSymbol" w:cs="OpenSymbol"/>
    </w:rPr>
  </w:style>
  <w:style w:type="character" w:customStyle="1" w:styleId="WW8NumSt8z0">
    <w:name w:val="WW8NumSt8z0"/>
    <w:rsid w:val="00515A16"/>
    <w:rPr>
      <w:rFonts w:ascii="Times New Roman" w:hAnsi="Times New Roman" w:cs="Times New Roman"/>
    </w:rPr>
  </w:style>
  <w:style w:type="paragraph" w:customStyle="1" w:styleId="afff6">
    <w:name w:val="Заголовок"/>
    <w:basedOn w:val="a"/>
    <w:next w:val="ac"/>
    <w:rsid w:val="00515A1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7">
    <w:name w:val="Название Знак1"/>
    <w:basedOn w:val="a0"/>
    <w:rsid w:val="00515A16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110">
    <w:name w:val="Заголовок 11"/>
    <w:next w:val="a"/>
    <w:rsid w:val="00515A16"/>
    <w:pPr>
      <w:widowControl w:val="0"/>
      <w:suppressAutoHyphens/>
      <w:autoSpaceDE w:val="0"/>
    </w:pPr>
    <w:rPr>
      <w:rFonts w:ascii="Arial" w:eastAsia="SimSun" w:hAnsi="Arial" w:cs="Mangal"/>
      <w:szCs w:val="24"/>
      <w:lang w:eastAsia="hi-IN" w:bidi="hi-IN"/>
    </w:rPr>
  </w:style>
  <w:style w:type="paragraph" w:customStyle="1" w:styleId="220">
    <w:name w:val="Основной текст с отступом 22"/>
    <w:basedOn w:val="a"/>
    <w:uiPriority w:val="99"/>
    <w:rsid w:val="00515A16"/>
    <w:pPr>
      <w:widowControl w:val="0"/>
      <w:suppressAutoHyphens/>
      <w:overflowPunct w:val="0"/>
      <w:autoSpaceDE w:val="0"/>
      <w:spacing w:after="0" w:line="240" w:lineRule="auto"/>
      <w:ind w:right="45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andard">
    <w:name w:val="Standard"/>
    <w:rsid w:val="00515A1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paragraph" w:styleId="afff7">
    <w:name w:val="No Spacing"/>
    <w:basedOn w:val="a"/>
    <w:uiPriority w:val="1"/>
    <w:qFormat/>
    <w:rsid w:val="00B85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8">
    <w:name w:val="Book Title"/>
    <w:basedOn w:val="a0"/>
    <w:uiPriority w:val="99"/>
    <w:qFormat/>
    <w:rsid w:val="00B854E9"/>
    <w:rPr>
      <w:rFonts w:ascii="Times New Roman" w:hAnsi="Times New Roman" w:cs="Times New Roman" w:hint="default"/>
      <w:b/>
      <w:bCs/>
      <w:smallCaps/>
      <w:spacing w:val="5"/>
    </w:rPr>
  </w:style>
  <w:style w:type="paragraph" w:customStyle="1" w:styleId="s10">
    <w:name w:val="s_1"/>
    <w:basedOn w:val="a"/>
    <w:rsid w:val="007C3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0">
    <w:name w:val="Основной текст 212"/>
    <w:basedOn w:val="a"/>
    <w:rsid w:val="006152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Indent2">
    <w:name w:val="Body Text Indent 2 Знак"/>
    <w:basedOn w:val="a0"/>
    <w:link w:val="212"/>
    <w:rsid w:val="0061524E"/>
    <w:rPr>
      <w:rFonts w:ascii="Times New Roman" w:eastAsia="Times New Roman" w:hAnsi="Times New Roman"/>
      <w:kern w:val="2"/>
      <w:sz w:val="24"/>
    </w:rPr>
  </w:style>
  <w:style w:type="paragraph" w:customStyle="1" w:styleId="2110">
    <w:name w:val="Основной текст 211"/>
    <w:basedOn w:val="a"/>
    <w:rsid w:val="006152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Oaeno">
    <w:name w:val="Oaeno"/>
    <w:basedOn w:val="a"/>
    <w:rsid w:val="006152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11">
    <w:name w:val="Знак11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61524E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8">
    <w:name w:val="Стиль Первая строка:  1"/>
    <w:aliases w:val="25 см"/>
    <w:basedOn w:val="a"/>
    <w:rsid w:val="0061524E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9">
    <w:name w:val="Прижатый влево"/>
    <w:basedOn w:val="a"/>
    <w:next w:val="a"/>
    <w:rsid w:val="00615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111">
    <w:name w:val="Основной текст с отступом 211"/>
    <w:basedOn w:val="a"/>
    <w:uiPriority w:val="99"/>
    <w:rsid w:val="0061524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6152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7">
    <w:name w:val="Знак2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Знак5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4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3"/>
    <w:basedOn w:val="a"/>
    <w:uiPriority w:val="99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"/>
    <w:uiPriority w:val="59"/>
    <w:rsid w:val="0061524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453C49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opre">
    <w:name w:val="acopre"/>
    <w:basedOn w:val="a0"/>
    <w:rsid w:val="00404428"/>
  </w:style>
  <w:style w:type="paragraph" w:customStyle="1" w:styleId="consplusnonformat0">
    <w:name w:val="consplusnonformat"/>
    <w:basedOn w:val="a"/>
    <w:rsid w:val="00226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43302"/>
    <w:pPr>
      <w:suppressLineNumbers/>
      <w:autoSpaceDN w:val="0"/>
    </w:pPr>
    <w:rPr>
      <w:kern w:val="3"/>
      <w:lang w:eastAsia="zh-CN"/>
    </w:rPr>
  </w:style>
  <w:style w:type="character" w:customStyle="1" w:styleId="af7">
    <w:name w:val="Абзац списка Знак"/>
    <w:link w:val="af6"/>
    <w:uiPriority w:val="34"/>
    <w:locked/>
    <w:rsid w:val="001A7A70"/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a0"/>
    <w:rsid w:val="002C2922"/>
  </w:style>
  <w:style w:type="paragraph" w:customStyle="1" w:styleId="230">
    <w:name w:val="Основной текст с отступом 23"/>
    <w:basedOn w:val="a"/>
    <w:rsid w:val="00FB38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392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51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915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253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2744A3B982C649CDC2A10BEF5A691ACC3A5E02F60ABBDDB549F00217809889D430D759FDBAE9B3dCr2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4395&amp;dst=8685&amp;field=134&amp;date=24.04.202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852&amp;dst=4007&amp;field=134&amp;date=03.05.2023" TargetMode="Externa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8"/>
            </a:pPr>
            <a:r>
              <a:rPr lang="ru-RU" sz="1174">
                <a:effectLst/>
              </a:rPr>
              <a:t>Структура налоговых поступлений в 2024 году </a:t>
            </a:r>
          </a:p>
          <a:p>
            <a:pPr>
              <a:lnSpc>
                <a:spcPct val="100000"/>
              </a:lnSpc>
              <a:defRPr sz="1148"/>
            </a:pPr>
            <a:r>
              <a:rPr lang="ru-RU" sz="1174" i="1">
                <a:effectLst/>
              </a:rPr>
              <a:t>(в процентах от общего объема поступивших налоговых доходов)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7711019704626838"/>
          <c:y val="1.6989385760742604E-3"/>
        </c:manualLayout>
      </c:layout>
      <c:overlay val="0"/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61009992412444E-2"/>
          <c:y val="0.24842214032036813"/>
          <c:w val="0.89341689013570558"/>
          <c:h val="0.55265487435253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4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0.11982941231323159"/>
                  <c:y val="0.18587834997393293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761591444489731E-2"/>
                  <c:y val="-3.7628019345359406E-2"/>
                </c:manualLayout>
              </c:layout>
              <c:tx>
                <c:rich>
                  <a:bodyPr/>
                  <a:lstStyle/>
                  <a:p>
                    <a:pPr>
                      <a:defRPr sz="794"/>
                    </a:pPr>
                    <a:r>
                      <a:rPr lang="ru-RU"/>
                      <a:t>Налоги на товары</a:t>
                    </a:r>
                    <a:r>
                      <a:rPr lang="ru-RU" baseline="0"/>
                      <a:t> </a:t>
                    </a:r>
                  </a:p>
                  <a:p>
                    <a:pPr>
                      <a:defRPr sz="794"/>
                    </a:pPr>
                    <a:r>
                      <a:rPr lang="ru-RU" baseline="0"/>
                      <a:t>(работы, услуги)</a:t>
                    </a:r>
                    <a:r>
                      <a:rPr lang="ru-RU"/>
                      <a:t> (20,1%)</a:t>
                    </a:r>
                  </a:p>
                </c:rich>
              </c:tx>
              <c:spPr>
                <a:solidFill>
                  <a:srgbClr val="92D050">
                    <a:alpha val="35000"/>
                  </a:srgbClr>
                </a:solidFill>
                <a:ln w="6128"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185336651022993E-2"/>
                  <c:y val="-8.6415702395253018E-3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868890820822145"/>
                  <c:y val="6.1679205919305397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601595700105119"/>
                  <c:y val="0.10962573361201858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8447586413238211E-2"/>
                  <c:y val="-9.2521050477900046E-3"/>
                </c:manualLayout>
              </c:layout>
              <c:spPr>
                <a:solidFill>
                  <a:srgbClr val="1F497D">
                    <a:lumMod val="40000"/>
                    <a:lumOff val="6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5873E-2"/>
                  <c:y val="-4.6243940955848523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2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 (54,2%)</c:v>
                </c:pt>
                <c:pt idx="1">
                  <c:v>Налоги на товары (20,1%)</c:v>
                </c:pt>
                <c:pt idx="2">
                  <c:v>Налоги на совокупный доход (7,3%)</c:v>
                </c:pt>
                <c:pt idx="3">
                  <c:v>Налоги на имущество (18,4%)</c:v>
                </c:pt>
                <c:pt idx="4">
                  <c:v>Государственная пошлина (0,002%)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54.2</c:v>
                </c:pt>
                <c:pt idx="1">
                  <c:v>20.100000000000001</c:v>
                </c:pt>
                <c:pt idx="2">
                  <c:v>7.3</c:v>
                </c:pt>
                <c:pt idx="3">
                  <c:v>18.399999999999999</c:v>
                </c:pt>
                <c:pt idx="4">
                  <c:v>2.0000000000000052E-3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70"/>
            </a:pPr>
            <a:r>
              <a:rPr lang="ru-RU" sz="1170"/>
              <a:t>Структура неналоговых поступлений в 2024</a:t>
            </a:r>
            <a:r>
              <a:rPr lang="ru-RU" sz="1170" baseline="0"/>
              <a:t> году                                 (в процентах от общего объема поступивших неналоговых доходов) </a:t>
            </a:r>
            <a:endParaRPr lang="ru-RU" sz="1170"/>
          </a:p>
        </c:rich>
      </c:tx>
      <c:layout>
        <c:manualLayout>
          <c:xMode val="edge"/>
          <c:yMode val="edge"/>
          <c:x val="0.11548052525688229"/>
          <c:y val="2.3408239700374592E-2"/>
        </c:manualLayout>
      </c:layout>
      <c:overlay val="0"/>
    </c:title>
    <c:autoTitleDeleted val="0"/>
    <c:view3D>
      <c:rotX val="20"/>
      <c:rotY val="30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09743419848956"/>
          <c:y val="0.23516958677473634"/>
          <c:w val="0.82806971219983894"/>
          <c:h val="0.683925789121865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63"/>
          <c:dPt>
            <c:idx val="0"/>
            <c:bubble3D val="0"/>
            <c:explosion val="98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9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explosion val="9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Доходы от использования имущества, находящегося в государтсвенной и муниципальной собственности (2,6%)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Доходы от продажи материальных и нематериальных активов (97,1%)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0978483735598313E-2"/>
                  <c:y val="0.279757217847769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 и компенсации затрат государства (0,3)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8713188682508739"/>
                  <c:y val="1.2682473679554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Штрафы, санкции, возмещение ущерба (0,05)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государтсвенной и муниципальной собственности (2,6%)</c:v>
                </c:pt>
                <c:pt idx="1">
                  <c:v>Доходы от продажи материальных и нематериальных активов (97,1)</c:v>
                </c:pt>
                <c:pt idx="2">
                  <c:v>Доходы от оказания платных услуг и компенсации затрат государства (0,3)</c:v>
                </c:pt>
                <c:pt idx="3">
                  <c:v>Штрафы, санкции, возмещение ущерба (0,05)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</c:v>
                </c:pt>
                <c:pt idx="1">
                  <c:v>97.1</c:v>
                </c:pt>
                <c:pt idx="2">
                  <c:v>0.30000000000000032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6"/>
            </a:pPr>
            <a:r>
              <a:rPr lang="ru-RU" sz="1173">
                <a:effectLst/>
              </a:rPr>
              <a:t>Структура безвозмездных поступлений в 2024 году </a:t>
            </a:r>
          </a:p>
          <a:p>
            <a:pPr>
              <a:lnSpc>
                <a:spcPct val="100000"/>
              </a:lnSpc>
              <a:defRPr sz="1146"/>
            </a:pPr>
            <a:r>
              <a:rPr lang="ru-RU" sz="1173" i="1">
                <a:effectLst/>
              </a:rPr>
              <a:t>(в процентах от общего объема поступлений 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2581855660404303"/>
          <c:y val="1.048796059358764E-2"/>
        </c:manualLayout>
      </c:layout>
      <c:overlay val="0"/>
    </c:title>
    <c:autoTitleDeleted val="0"/>
    <c:view3D>
      <c:rotX val="20"/>
      <c:rotY val="30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79239612330302"/>
          <c:y val="0.3499495654671379"/>
          <c:w val="0.76419594476910346"/>
          <c:h val="0.47709748279135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75"/>
          <c:dPt>
            <c:idx val="0"/>
            <c:bubble3D val="0"/>
            <c:explosion val="3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explosion val="3"/>
            <c:spPr>
              <a:solidFill>
                <a:srgbClr val="92D050"/>
              </a:solidFill>
              <a:ln w="12269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0.13264432195602191"/>
                  <c:y val="-5.8658043486158745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3803483920174581"/>
                  <c:y val="3.9817501388463655E-2"/>
                </c:manualLayout>
              </c:layout>
              <c:spPr>
                <a:solidFill>
                  <a:srgbClr val="92D050">
                    <a:alpha val="35000"/>
                  </a:srgbClr>
                </a:solidFill>
                <a:ln w="6130">
                  <a:prstDash val="solid"/>
                </a:ln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31082790563277E-2"/>
                  <c:y val="0.1416308953470467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5860690232155518E-3"/>
                  <c:y val="-0.145477415191263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596503312059576"/>
                  <c:y val="0.36084550077252231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15460924755857E-2"/>
                  <c:y val="-0.18064317438237323"/>
                </c:manualLayout>
              </c:layout>
              <c:spPr>
                <a:solidFill>
                  <a:srgbClr val="4BACC6">
                    <a:lumMod val="60000"/>
                    <a:lumOff val="4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4832E-2"/>
                  <c:y val="-4.6243940955848502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6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(52,0%)</c:v>
                </c:pt>
                <c:pt idx="1">
                  <c:v>Субсидии (40,0%)</c:v>
                </c:pt>
                <c:pt idx="2">
                  <c:v>Иные межбюджетные трансферты  (6,7%)</c:v>
                </c:pt>
                <c:pt idx="3">
                  <c:v>Безвозмездные поступления от негосударственных организаций (1,3%)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40</c:v>
                </c:pt>
                <c:pt idx="2">
                  <c:v>6.7</c:v>
                </c:pt>
                <c:pt idx="3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A72F-B816-4BB5-A559-7CE13FC0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11858</Words>
  <Characters>67591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79291</CharactersWithSpaces>
  <SharedDoc>false</SharedDoc>
  <HLinks>
    <vt:vector size="78" baseType="variant">
      <vt:variant>
        <vt:i4>4194317</vt:i4>
      </vt:variant>
      <vt:variant>
        <vt:i4>36</vt:i4>
      </vt:variant>
      <vt:variant>
        <vt:i4>0</vt:i4>
      </vt:variant>
      <vt:variant>
        <vt:i4>5</vt:i4>
      </vt:variant>
      <vt:variant>
        <vt:lpwstr>https://zakonbase.ru/content/base/260879</vt:lpwstr>
      </vt:variant>
      <vt:variant>
        <vt:lpwstr/>
      </vt:variant>
      <vt:variant>
        <vt:i4>3997798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consultantplus://offline/ref=F12744A3B982C649CDC2A10BEF5A691ACC3A5E02F60ABBDDB549F00217809889D430D759FDBAE9B3dCr2M</vt:lpwstr>
      </vt:variant>
      <vt:variant>
        <vt:lpwstr/>
      </vt:variant>
      <vt:variant>
        <vt:i4>3997798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consultantplus://offline/ref=F12744A3B982C649CDC2A10BEF5A691ACC3A5E02F60ABBDDB549F00217809889D430D759FDBAE9B3dCr2M</vt:lpwstr>
      </vt:variant>
      <vt:variant>
        <vt:lpwstr/>
      </vt:variant>
      <vt:variant>
        <vt:i4>5701640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Par12384</vt:lpwstr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Par5823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Par6687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Par3601</vt:lpwstr>
      </vt:variant>
      <vt:variant>
        <vt:i4>7209011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Par7185</vt:lpwstr>
      </vt:variant>
      <vt:variant>
        <vt:i4>6619187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Par3176</vt:lpwstr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Par8232</vt:lpwstr>
      </vt:variant>
      <vt:variant>
        <vt:i4>6684727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Par7509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Par4074</vt:lpwstr>
      </vt:variant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2025-04-04T08:56:00Z</cp:lastPrinted>
  <dcterms:created xsi:type="dcterms:W3CDTF">2025-05-09T14:00:00Z</dcterms:created>
  <dcterms:modified xsi:type="dcterms:W3CDTF">2025-05-09T14:01:00Z</dcterms:modified>
</cp:coreProperties>
</file>