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5D" w:rsidRDefault="003B405D" w:rsidP="003B405D">
      <w:pPr>
        <w:pStyle w:val="a3"/>
        <w:ind w:left="5664" w:firstLine="708"/>
        <w:rPr>
          <w:rStyle w:val="a5"/>
          <w:i w:val="0"/>
        </w:rPr>
      </w:pPr>
      <w:bookmarkStart w:id="0" w:name="_GoBack"/>
      <w:bookmarkEnd w:id="0"/>
      <w:r w:rsidRPr="003B405D">
        <w:rPr>
          <w:rStyle w:val="a5"/>
          <w:i w:val="0"/>
        </w:rPr>
        <w:t xml:space="preserve">  </w:t>
      </w:r>
      <w:r>
        <w:rPr>
          <w:rStyle w:val="a5"/>
          <w:i w:val="0"/>
        </w:rPr>
        <w:t xml:space="preserve">    </w:t>
      </w:r>
      <w:r w:rsidRPr="003B405D">
        <w:rPr>
          <w:rStyle w:val="a5"/>
          <w:i w:val="0"/>
        </w:rPr>
        <w:t>Приложение к  распоряжению</w:t>
      </w:r>
    </w:p>
    <w:p w:rsidR="003B405D" w:rsidRDefault="003B405D" w:rsidP="003B405D">
      <w:pPr>
        <w:pStyle w:val="a3"/>
        <w:rPr>
          <w:rStyle w:val="a5"/>
          <w:i w:val="0"/>
        </w:rPr>
      </w:pPr>
      <w:r w:rsidRPr="003B405D">
        <w:rPr>
          <w:rStyle w:val="a5"/>
          <w:i w:val="0"/>
        </w:rPr>
        <w:t xml:space="preserve">  </w:t>
      </w:r>
      <w:r>
        <w:rPr>
          <w:rStyle w:val="a5"/>
          <w:i w:val="0"/>
        </w:rPr>
        <w:tab/>
      </w:r>
      <w:r>
        <w:rPr>
          <w:rStyle w:val="a5"/>
          <w:i w:val="0"/>
        </w:rPr>
        <w:tab/>
      </w:r>
      <w:r>
        <w:rPr>
          <w:rStyle w:val="a5"/>
          <w:i w:val="0"/>
        </w:rPr>
        <w:tab/>
      </w:r>
      <w:r>
        <w:rPr>
          <w:rStyle w:val="a5"/>
          <w:i w:val="0"/>
        </w:rPr>
        <w:tab/>
      </w:r>
      <w:r>
        <w:rPr>
          <w:rStyle w:val="a5"/>
          <w:i w:val="0"/>
        </w:rPr>
        <w:tab/>
      </w:r>
      <w:r>
        <w:rPr>
          <w:rStyle w:val="a5"/>
          <w:i w:val="0"/>
        </w:rPr>
        <w:tab/>
      </w:r>
      <w:r>
        <w:rPr>
          <w:rStyle w:val="a5"/>
          <w:i w:val="0"/>
        </w:rPr>
        <w:tab/>
      </w:r>
      <w:r>
        <w:rPr>
          <w:rStyle w:val="a5"/>
          <w:i w:val="0"/>
        </w:rPr>
        <w:tab/>
      </w:r>
      <w:r>
        <w:rPr>
          <w:rStyle w:val="a5"/>
          <w:i w:val="0"/>
        </w:rPr>
        <w:tab/>
        <w:t xml:space="preserve">      </w:t>
      </w:r>
      <w:r w:rsidRPr="003B405D">
        <w:rPr>
          <w:rStyle w:val="a5"/>
          <w:i w:val="0"/>
        </w:rPr>
        <w:t>председателя  Счетной  палаты</w:t>
      </w:r>
    </w:p>
    <w:p w:rsidR="003B405D" w:rsidRPr="003B405D" w:rsidRDefault="003B405D" w:rsidP="003B405D">
      <w:pPr>
        <w:pStyle w:val="a3"/>
        <w:ind w:left="5955" w:firstLine="708"/>
        <w:rPr>
          <w:rStyle w:val="a5"/>
          <w:i w:val="0"/>
        </w:rPr>
      </w:pPr>
      <w:r w:rsidRPr="003B405D">
        <w:rPr>
          <w:rStyle w:val="a5"/>
          <w:i w:val="0"/>
        </w:rPr>
        <w:t>муниципального образования</w:t>
      </w:r>
    </w:p>
    <w:p w:rsidR="003B405D" w:rsidRPr="003B405D" w:rsidRDefault="003B405D" w:rsidP="003B405D">
      <w:pPr>
        <w:pStyle w:val="a3"/>
        <w:ind w:left="6663"/>
        <w:rPr>
          <w:rStyle w:val="a5"/>
          <w:i w:val="0"/>
        </w:rPr>
      </w:pPr>
      <w:proofErr w:type="spellStart"/>
      <w:r w:rsidRPr="003B405D">
        <w:rPr>
          <w:rStyle w:val="a5"/>
          <w:i w:val="0"/>
        </w:rPr>
        <w:t>Саракташский</w:t>
      </w:r>
      <w:proofErr w:type="spellEnd"/>
      <w:r w:rsidRPr="003B405D">
        <w:rPr>
          <w:rStyle w:val="a5"/>
          <w:i w:val="0"/>
        </w:rPr>
        <w:t xml:space="preserve"> поссовет </w:t>
      </w:r>
    </w:p>
    <w:p w:rsidR="003B405D" w:rsidRPr="003B405D" w:rsidRDefault="003B405D" w:rsidP="003B405D">
      <w:pPr>
        <w:pStyle w:val="a3"/>
        <w:ind w:left="6663"/>
        <w:rPr>
          <w:rStyle w:val="a5"/>
          <w:i w:val="0"/>
        </w:rPr>
      </w:pPr>
      <w:r w:rsidRPr="003B405D">
        <w:rPr>
          <w:rStyle w:val="a5"/>
          <w:i w:val="0"/>
        </w:rPr>
        <w:t>от « 24 » декабря 2019г. №11-р</w:t>
      </w:r>
    </w:p>
    <w:p w:rsidR="003B405D" w:rsidRDefault="003B405D" w:rsidP="003B405D">
      <w:pPr>
        <w:pStyle w:val="a3"/>
        <w:jc w:val="right"/>
        <w:rPr>
          <w:rStyle w:val="a5"/>
          <w:i w:val="0"/>
        </w:rPr>
      </w:pPr>
    </w:p>
    <w:p w:rsidR="003B405D" w:rsidRDefault="003B405D" w:rsidP="003B405D">
      <w:pPr>
        <w:pStyle w:val="a3"/>
        <w:jc w:val="right"/>
        <w:rPr>
          <w:sz w:val="28"/>
          <w:szCs w:val="28"/>
        </w:rPr>
      </w:pPr>
    </w:p>
    <w:p w:rsidR="003B405D" w:rsidRDefault="003B405D" w:rsidP="003B405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B405D" w:rsidRDefault="003B405D" w:rsidP="003B405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контрольно-счетного органа «Счетная палата» </w:t>
      </w:r>
    </w:p>
    <w:p w:rsidR="003B405D" w:rsidRDefault="003B405D" w:rsidP="003B405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Саракташский</w:t>
      </w:r>
      <w:proofErr w:type="spellEnd"/>
      <w:r>
        <w:rPr>
          <w:b/>
          <w:sz w:val="28"/>
          <w:szCs w:val="28"/>
        </w:rPr>
        <w:t xml:space="preserve"> поссовет</w:t>
      </w:r>
    </w:p>
    <w:p w:rsidR="003B405D" w:rsidRDefault="003B405D" w:rsidP="003B405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Саракташского</w:t>
      </w:r>
      <w:proofErr w:type="spellEnd"/>
      <w:r>
        <w:rPr>
          <w:b/>
          <w:sz w:val="28"/>
          <w:szCs w:val="28"/>
        </w:rPr>
        <w:t xml:space="preserve"> района Оренбургской области </w:t>
      </w:r>
    </w:p>
    <w:p w:rsidR="003B405D" w:rsidRDefault="003B405D" w:rsidP="003B405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год</w:t>
      </w:r>
    </w:p>
    <w:p w:rsidR="003B405D" w:rsidRDefault="003B405D" w:rsidP="003B405D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5097"/>
        <w:gridCol w:w="1741"/>
        <w:gridCol w:w="2054"/>
      </w:tblGrid>
      <w:tr w:rsidR="003B405D" w:rsidTr="003B405D">
        <w:trPr>
          <w:trHeight w:val="100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3B405D" w:rsidRDefault="003B405D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t>планируемых мероприятий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3B405D" w:rsidTr="003B405D">
        <w:trPr>
          <w:trHeight w:val="345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 w:rsidP="00E31E41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3B405D" w:rsidTr="003B405D">
        <w:trPr>
          <w:trHeight w:val="138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внеплановых контрольных мероприятий на основании поручений Совета депутатов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поссовет, главы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rPr>
          <w:trHeight w:val="97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>
              <w:rPr>
                <w:color w:val="030000"/>
                <w:sz w:val="24"/>
                <w:szCs w:val="24"/>
                <w:shd w:val="clear" w:color="auto" w:fill="FFFFFF"/>
              </w:rPr>
              <w:t>финансово-хозяйственной деятельности</w:t>
            </w:r>
            <w:r>
              <w:rPr>
                <w:rStyle w:val="apple-converted-space"/>
                <w:color w:val="030000"/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</w:rPr>
              <w:t xml:space="preserve"> МУП ЖКХ «Стимул» при муниципальном образовании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за 2019 год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rPr>
          <w:trHeight w:val="138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целевого и эффективного использования бюджетных средств, направленных на реализацию мероприятий Подпрограммы «Развитие дорожного хозяйства на территории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поссовет» муниципальной программы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</w:t>
            </w:r>
            <w:proofErr w:type="spellStart"/>
            <w:r>
              <w:rPr>
                <w:sz w:val="24"/>
                <w:szCs w:val="24"/>
              </w:rPr>
              <w:t>Саракташского</w:t>
            </w:r>
            <w:proofErr w:type="spellEnd"/>
            <w:r>
              <w:rPr>
                <w:sz w:val="24"/>
                <w:szCs w:val="24"/>
              </w:rPr>
              <w:t xml:space="preserve"> района Оренбургской области на 2017-2024 годы» за 1 полугодие 2020 года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rPr>
          <w:trHeight w:val="138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целевого и эффективного использования бюджетных средств, направленных на реализацию мероприятий Подпрограммы «Благоустройство территории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поссовет» муниципальной программы «Реализация муниципальной политики на </w:t>
            </w:r>
            <w:r>
              <w:rPr>
                <w:sz w:val="24"/>
                <w:szCs w:val="24"/>
              </w:rPr>
              <w:lastRenderedPageBreak/>
              <w:t xml:space="preserve">территории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</w:t>
            </w:r>
            <w:proofErr w:type="spellStart"/>
            <w:r>
              <w:rPr>
                <w:sz w:val="24"/>
                <w:szCs w:val="24"/>
              </w:rPr>
              <w:t>Саракташского</w:t>
            </w:r>
            <w:proofErr w:type="spellEnd"/>
            <w:r>
              <w:rPr>
                <w:sz w:val="24"/>
                <w:szCs w:val="24"/>
              </w:rPr>
              <w:t xml:space="preserve"> района Оренбургской области на 2017-2024 годы» за истекший период 2020 года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rPr>
          <w:trHeight w:val="293"/>
        </w:trPr>
        <w:tc>
          <w:tcPr>
            <w:tcW w:w="10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 w:rsidP="00E31E41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Экспертно-аналитические мероприятия</w:t>
            </w:r>
          </w:p>
        </w:tc>
      </w:tr>
      <w:tr w:rsidR="003B405D" w:rsidTr="003B405D">
        <w:trPr>
          <w:trHeight w:val="146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проверка годового отчета об исполнении бюджета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</w:t>
            </w:r>
            <w:proofErr w:type="spellStart"/>
            <w:r>
              <w:rPr>
                <w:sz w:val="24"/>
                <w:szCs w:val="24"/>
              </w:rPr>
              <w:t>Саракташского</w:t>
            </w:r>
            <w:proofErr w:type="spellEnd"/>
            <w:r>
              <w:rPr>
                <w:sz w:val="24"/>
                <w:szCs w:val="24"/>
              </w:rPr>
              <w:t xml:space="preserve"> района Оренбургской области за 2019 год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rPr>
          <w:trHeight w:val="146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заключения на годовой отчет об исполнении бюджета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</w:t>
            </w:r>
            <w:proofErr w:type="spellStart"/>
            <w:r>
              <w:rPr>
                <w:sz w:val="24"/>
                <w:szCs w:val="24"/>
              </w:rPr>
              <w:t>Саракташского</w:t>
            </w:r>
            <w:proofErr w:type="spellEnd"/>
            <w:r>
              <w:rPr>
                <w:sz w:val="24"/>
                <w:szCs w:val="24"/>
              </w:rPr>
              <w:t xml:space="preserve"> района Оренбургской области за 2019 год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финансово-экономической экспертизы и подготовка заключений на проекты муниципальных программ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по мере представления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финансово-экономической экспертизы и подготовка заключения на проект решения Совета депутатов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</w:t>
            </w:r>
            <w:proofErr w:type="spellStart"/>
            <w:r>
              <w:rPr>
                <w:sz w:val="24"/>
                <w:szCs w:val="24"/>
              </w:rPr>
              <w:t>Саракташского</w:t>
            </w:r>
            <w:proofErr w:type="spellEnd"/>
            <w:r>
              <w:rPr>
                <w:sz w:val="24"/>
                <w:szCs w:val="24"/>
              </w:rPr>
              <w:t xml:space="preserve"> района Оренбургской области «О бюджете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на 2021 год  и плановый период 2022 и 2023 годов»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rPr>
          <w:trHeight w:val="168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экспертизы и подготовка заключений на проекты решений Совета депутатов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«О внесении изменений в бюджет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на 2020 год  и плановый период 2021 и 2022 годов»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отчетности об исполнении бюджета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с предоставлением информации Совету депутатов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за 1 квартал, 1 полугодие и 9 месяцев 2020 года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c>
          <w:tcPr>
            <w:tcW w:w="10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 w:rsidP="00E31E4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Организационные, информационные и иные текущие мероприятия</w:t>
            </w:r>
          </w:p>
        </w:tc>
      </w:tr>
      <w:tr w:rsidR="003B405D" w:rsidTr="003B405D">
        <w:trPr>
          <w:trHeight w:val="118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отчета о работе Счетной палаты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поссовет за 2019 год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СП Никонов Л.А.</w:t>
            </w:r>
          </w:p>
        </w:tc>
      </w:tr>
      <w:tr w:rsidR="003B405D" w:rsidTr="003B405D">
        <w:trPr>
          <w:trHeight w:val="113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плана работы Счетной палаты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на 2021 год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rPr>
          <w:trHeight w:val="68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справочных и информационных материалов к контрольным мероприятиям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rPr>
          <w:trHeight w:val="56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актуализации нормативной правовой базы, регулирующей деятельность Счетной палаты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методического и инструктивного материала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  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5D" w:rsidRDefault="003B4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запросов и обращений по вопросам, входящим в компетенцию Счетной палаты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sz w:val="24"/>
                <w:szCs w:val="24"/>
              </w:rPr>
              <w:t>разработке  проектов</w:t>
            </w:r>
            <w:proofErr w:type="gramEnd"/>
            <w:r>
              <w:rPr>
                <w:sz w:val="24"/>
                <w:szCs w:val="24"/>
              </w:rPr>
              <w:t xml:space="preserve">  решений Совета депутатов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</w:t>
            </w:r>
            <w:proofErr w:type="spellStart"/>
            <w:r>
              <w:rPr>
                <w:sz w:val="24"/>
                <w:szCs w:val="24"/>
              </w:rPr>
              <w:t>Саракташского</w:t>
            </w:r>
            <w:proofErr w:type="spellEnd"/>
            <w:r>
              <w:rPr>
                <w:sz w:val="24"/>
                <w:szCs w:val="24"/>
              </w:rPr>
              <w:t xml:space="preserve"> района Оренбургской области по вопросам бюджетного процесса и муниципального финансового контроля в пределах компетенции контрольно-счетного органа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работе постоянных депутатских комиссий по вопросам, входящим в компетенцию Счетной палаты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rPr>
          <w:trHeight w:val="50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работе заседаний Совета депутатов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rPr>
          <w:trHeight w:val="50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совещаниях органов местного самоуправления по результатам проверок, проведенных Счетной палатой муниципального образования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rPr>
          <w:trHeight w:val="50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публичных слушаний по годовому отчету об исполнении местного бюджета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rPr>
          <w:trHeight w:val="50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публичных слушаний по проекту местного бюджета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семинарах, совещаниях, конференциях и других мероприятиях по </w:t>
            </w:r>
            <w:r>
              <w:rPr>
                <w:sz w:val="24"/>
                <w:szCs w:val="24"/>
              </w:rPr>
              <w:lastRenderedPageBreak/>
              <w:t>вопросам государственного и муниципального финансового контроля, бюджетного процесса, проводимых Счетной палатой Оренбургской области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</w:t>
            </w:r>
          </w:p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программе повышения квалификации сотрудников контрольно-счетных органов в г.Оренбурге (по согласованию)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  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результатах проверок в сети «Интернет» на официальном сайте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поссовет в разделе «Счетная палата»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СП Никонова Л.А.</w:t>
            </w:r>
          </w:p>
        </w:tc>
      </w:tr>
      <w:tr w:rsidR="003B405D" w:rsidTr="003B405D">
        <w:tc>
          <w:tcPr>
            <w:tcW w:w="10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5D" w:rsidRDefault="003B405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Примечание:</w:t>
            </w:r>
            <w:r>
              <w:rPr>
                <w:sz w:val="24"/>
                <w:szCs w:val="24"/>
              </w:rPr>
              <w:t xml:space="preserve"> В течение года возможно внесение изменений в план работы  КСО «Счетная палата»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Саракташский</w:t>
            </w:r>
            <w:proofErr w:type="spellEnd"/>
            <w:r>
              <w:rPr>
                <w:sz w:val="24"/>
                <w:szCs w:val="24"/>
              </w:rPr>
              <w:t xml:space="preserve"> поссовет </w:t>
            </w:r>
            <w:proofErr w:type="spellStart"/>
            <w:r>
              <w:rPr>
                <w:sz w:val="24"/>
                <w:szCs w:val="24"/>
              </w:rPr>
              <w:t>Саракташского</w:t>
            </w:r>
            <w:proofErr w:type="spellEnd"/>
            <w:r>
              <w:rPr>
                <w:sz w:val="24"/>
                <w:szCs w:val="24"/>
              </w:rPr>
              <w:t xml:space="preserve"> района Оренбургской области на 2020 год на основании распоряжения председателя Счетной палаты </w:t>
            </w:r>
            <w:proofErr w:type="spellStart"/>
            <w:r>
              <w:rPr>
                <w:sz w:val="24"/>
                <w:szCs w:val="24"/>
              </w:rPr>
              <w:t>Саракташского</w:t>
            </w:r>
            <w:proofErr w:type="spellEnd"/>
            <w:r>
              <w:rPr>
                <w:sz w:val="24"/>
                <w:szCs w:val="24"/>
              </w:rPr>
              <w:t xml:space="preserve"> поссовета</w:t>
            </w:r>
          </w:p>
        </w:tc>
      </w:tr>
    </w:tbl>
    <w:p w:rsidR="003B405D" w:rsidRDefault="003B405D" w:rsidP="003B405D">
      <w:pPr>
        <w:rPr>
          <w:rFonts w:ascii="Times New Roman" w:hAnsi="Times New Roman"/>
          <w:sz w:val="24"/>
          <w:szCs w:val="24"/>
        </w:rPr>
      </w:pPr>
    </w:p>
    <w:p w:rsidR="009C73AE" w:rsidRDefault="009C73AE"/>
    <w:sectPr w:rsidR="009C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018EA"/>
    <w:multiLevelType w:val="hybridMultilevel"/>
    <w:tmpl w:val="7BACF77E"/>
    <w:lvl w:ilvl="0" w:tplc="401E1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5D"/>
    <w:rsid w:val="003B405D"/>
    <w:rsid w:val="009C73AE"/>
    <w:rsid w:val="009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44501-4540-44B4-92E7-AF31AA0C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3B405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B405D"/>
  </w:style>
  <w:style w:type="character" w:styleId="a5">
    <w:name w:val="Emphasis"/>
    <w:basedOn w:val="a0"/>
    <w:qFormat/>
    <w:rsid w:val="003B40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5363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2020-01-17T03:45:00Z</dcterms:created>
  <dcterms:modified xsi:type="dcterms:W3CDTF">2020-01-17T03:45:00Z</dcterms:modified>
</cp:coreProperties>
</file>