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Toc113677267"/>
      <w:bookmarkStart w:id="1" w:name="_GoBack"/>
      <w:bookmarkEnd w:id="1"/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AF3A4F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AF3A4F" w:rsidRPr="0010177C" w:rsidRDefault="00AF3A4F" w:rsidP="00AF3A4F">
      <w:pPr>
        <w:pStyle w:val="ab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pStyle w:val="ab"/>
        <w:spacing w:line="360" w:lineRule="auto"/>
        <w:rPr>
          <w:rFonts w:ascii="Georgia" w:hAnsi="Georgia"/>
          <w:color w:val="000000"/>
        </w:rPr>
      </w:pPr>
    </w:p>
    <w:p w:rsidR="00AF3A4F" w:rsidRPr="0010177C" w:rsidRDefault="00AF3A4F" w:rsidP="00AF3A4F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>
        <w:rPr>
          <w:rFonts w:ascii="Georgia" w:hAnsi="Georgia"/>
          <w:b/>
          <w:sz w:val="32"/>
          <w:szCs w:val="32"/>
        </w:rPr>
        <w:t>4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  <w:r w:rsidRPr="00BC48F1">
        <w:rPr>
          <w:rFonts w:ascii="Georgia" w:hAnsi="Georgia"/>
          <w:b/>
          <w:sz w:val="28"/>
          <w:szCs w:val="28"/>
        </w:rPr>
        <w:t xml:space="preserve"> «</w:t>
      </w:r>
      <w:r>
        <w:rPr>
          <w:rFonts w:ascii="Georgia" w:hAnsi="Georgia"/>
          <w:b/>
          <w:sz w:val="28"/>
          <w:szCs w:val="28"/>
        </w:rPr>
        <w:t>Финансово-экономическая экспертиза проектов муниципальных программ»</w:t>
      </w:r>
    </w:p>
    <w:p w:rsidR="00AF3A4F" w:rsidRPr="00BC48F1" w:rsidRDefault="00AF3A4F" w:rsidP="00AF3A4F">
      <w:pPr>
        <w:pStyle w:val="ad"/>
        <w:jc w:val="center"/>
        <w:rPr>
          <w:rFonts w:ascii="Georgia" w:hAnsi="Georgia"/>
          <w:b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B611A7">
        <w:rPr>
          <w:rFonts w:ascii="Georgia" w:hAnsi="Georgia" w:cs="Times New Roman"/>
        </w:rPr>
        <w:t xml:space="preserve">от </w:t>
      </w:r>
      <w:r w:rsidR="00B611A7">
        <w:rPr>
          <w:rFonts w:ascii="Georgia" w:hAnsi="Georgia" w:cs="Times New Roman"/>
        </w:rPr>
        <w:t>26.08.2016 года №11</w:t>
      </w:r>
      <w:r w:rsidRPr="00B611A7">
        <w:rPr>
          <w:rFonts w:ascii="Georgia" w:hAnsi="Georgia" w:cs="Times New Roman"/>
        </w:rPr>
        <w:t>)</w:t>
      </w:r>
    </w:p>
    <w:p w:rsidR="00AF3A4F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6C650C" w:rsidRDefault="00AF3A4F" w:rsidP="00AF3A4F">
      <w:pPr>
        <w:pStyle w:val="ad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AF3A4F" w:rsidRPr="0010177C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jc w:val="center"/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rPr>
          <w:rFonts w:ascii="Georgia" w:hAnsi="Georgia"/>
          <w:b/>
          <w:sz w:val="44"/>
          <w:szCs w:val="44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AF3A4F" w:rsidRDefault="00AF3A4F" w:rsidP="00AF3A4F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2016</w:t>
      </w:r>
      <w:r w:rsidRPr="0010177C">
        <w:rPr>
          <w:rFonts w:ascii="Georgia" w:hAnsi="Georgia"/>
          <w:sz w:val="28"/>
          <w:szCs w:val="28"/>
        </w:rPr>
        <w:t>г.</w:t>
      </w:r>
    </w:p>
    <w:p w:rsidR="00AF3A4F" w:rsidRPr="007E65DA" w:rsidRDefault="00AF3A4F" w:rsidP="00AF3A4F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AF3A4F" w:rsidRPr="007E65DA" w:rsidRDefault="00AF3A4F" w:rsidP="00AF3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A4F" w:rsidRPr="007E65DA" w:rsidRDefault="00AF3A4F" w:rsidP="00AF3A4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>1. Общие положения………………………………………………</w:t>
      </w:r>
      <w:r>
        <w:rPr>
          <w:rFonts w:ascii="Times New Roman" w:hAnsi="Times New Roman" w:cs="Times New Roman"/>
          <w:spacing w:val="-1"/>
          <w:sz w:val="28"/>
          <w:szCs w:val="28"/>
        </w:rPr>
        <w:t>……..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>…………..3</w:t>
      </w:r>
    </w:p>
    <w:p w:rsidR="00AF3A4F" w:rsidRPr="007E65DA" w:rsidRDefault="00AF3A4F" w:rsidP="00AF3A4F">
      <w:pPr>
        <w:tabs>
          <w:tab w:val="left" w:pos="284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 Требования к проведению экспертизы проекта муниципальной программы……………………………………………………………….…..……….5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</w:p>
    <w:p w:rsidR="00AF3A4F" w:rsidRPr="007E65DA" w:rsidRDefault="00AF3A4F" w:rsidP="00AF3A4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Требования к оформлению результатов экспертизы ……...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>……………</w:t>
      </w:r>
      <w:r>
        <w:rPr>
          <w:rFonts w:ascii="Times New Roman" w:hAnsi="Times New Roman" w:cs="Times New Roman"/>
          <w:spacing w:val="-1"/>
          <w:sz w:val="28"/>
          <w:szCs w:val="28"/>
        </w:rPr>
        <w:t>…..…..7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</w:t>
      </w:r>
    </w:p>
    <w:p w:rsidR="00D26332" w:rsidRDefault="00D26332" w:rsidP="00D26332">
      <w:pPr>
        <w:jc w:val="center"/>
        <w:rPr>
          <w:rFonts w:ascii="Times New Roman CYR" w:hAnsi="Times New Roman CYR"/>
          <w:b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  <w:bookmarkStart w:id="2" w:name="_Toc311946838"/>
      <w:bookmarkStart w:id="3" w:name="_Toc324753702"/>
      <w:bookmarkEnd w:id="0"/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D26332" w:rsidRDefault="00D26332" w:rsidP="00D26332">
      <w:pPr>
        <w:widowControl w:val="0"/>
        <w:jc w:val="center"/>
        <w:rPr>
          <w:b/>
          <w:sz w:val="28"/>
          <w:szCs w:val="28"/>
        </w:rPr>
      </w:pPr>
    </w:p>
    <w:p w:rsidR="00AF3A4F" w:rsidRDefault="00AF3A4F" w:rsidP="00D26332">
      <w:pPr>
        <w:widowControl w:val="0"/>
        <w:jc w:val="center"/>
        <w:rPr>
          <w:b/>
          <w:sz w:val="28"/>
          <w:szCs w:val="28"/>
        </w:rPr>
      </w:pPr>
    </w:p>
    <w:p w:rsidR="00AF3A4F" w:rsidRDefault="00AF3A4F" w:rsidP="00D26332">
      <w:pPr>
        <w:widowControl w:val="0"/>
        <w:jc w:val="center"/>
        <w:rPr>
          <w:b/>
          <w:sz w:val="28"/>
          <w:szCs w:val="28"/>
        </w:rPr>
      </w:pPr>
    </w:p>
    <w:p w:rsidR="00D26332" w:rsidRPr="006C3D21" w:rsidRDefault="00D26332" w:rsidP="00D2633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21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  <w:bookmarkEnd w:id="2"/>
      <w:bookmarkEnd w:id="3"/>
    </w:p>
    <w:p w:rsidR="00D26332" w:rsidRPr="000540D2" w:rsidRDefault="000540D2" w:rsidP="000540D2">
      <w:pPr>
        <w:pStyle w:val="ad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pacing w:val="-2"/>
          <w:sz w:val="28"/>
          <w:szCs w:val="28"/>
        </w:rPr>
        <w:t>1.1. </w:t>
      </w:r>
      <w:r w:rsidR="00D26332" w:rsidRPr="000540D2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 w:rsidR="00D26332" w:rsidRPr="00054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32" w:rsidRPr="000540D2">
        <w:rPr>
          <w:rFonts w:ascii="Times New Roman" w:hAnsi="Times New Roman" w:cs="Times New Roman"/>
          <w:spacing w:val="-2"/>
          <w:sz w:val="28"/>
          <w:szCs w:val="28"/>
        </w:rPr>
        <w:t>«Финансово-экономическая экспертиза проектов муниципальных программ» (далее – Стандарт) разработан в соответствии со</w:t>
      </w:r>
      <w:r w:rsidR="00D26332" w:rsidRPr="00054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332" w:rsidRPr="000540D2">
        <w:rPr>
          <w:rFonts w:ascii="Times New Roman" w:hAnsi="Times New Roman" w:cs="Times New Roman"/>
          <w:bCs/>
          <w:sz w:val="28"/>
          <w:szCs w:val="28"/>
        </w:rPr>
        <w:t xml:space="preserve">статьей 10 </w:t>
      </w:r>
      <w:r w:rsidR="006C3D21" w:rsidRPr="000540D2">
        <w:rPr>
          <w:rFonts w:ascii="Times New Roman" w:hAnsi="Times New Roman" w:cs="Times New Roman"/>
          <w:sz w:val="28"/>
          <w:szCs w:val="28"/>
        </w:rPr>
        <w:t>Положения о к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онтрольно-счётном органе «Счетная палата» муниципального образования Саракташский </w:t>
      </w:r>
      <w:r w:rsidR="006C3D21" w:rsidRPr="000540D2">
        <w:rPr>
          <w:rFonts w:ascii="Times New Roman" w:hAnsi="Times New Roman" w:cs="Times New Roman"/>
          <w:sz w:val="28"/>
          <w:szCs w:val="28"/>
        </w:rPr>
        <w:t>поссовет Саракташского района О</w:t>
      </w:r>
      <w:r w:rsidR="00D26332" w:rsidRPr="000540D2">
        <w:rPr>
          <w:rFonts w:ascii="Times New Roman" w:hAnsi="Times New Roman" w:cs="Times New Roman"/>
          <w:sz w:val="28"/>
          <w:szCs w:val="28"/>
        </w:rPr>
        <w:t>ренбургской области</w:t>
      </w:r>
      <w:r w:rsidR="006C3D21" w:rsidRPr="000540D2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муниципального образования Саракташский поссовет №29 от 26.11.2015 года, </w:t>
      </w:r>
      <w:r w:rsidR="00D26332" w:rsidRPr="000540D2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D26332" w:rsidRPr="000540D2" w:rsidRDefault="000540D2" w:rsidP="000540D2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(протокол от 12.05.2012 № 21К (854)).</w:t>
      </w:r>
    </w:p>
    <w:p w:rsidR="000540D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1.3. Стандарт определяет общие требования и принципы проведения </w:t>
      </w:r>
      <w:r w:rsidR="0049438B" w:rsidRPr="000540D2">
        <w:rPr>
          <w:rFonts w:ascii="Times New Roman" w:hAnsi="Times New Roman" w:cs="Times New Roman"/>
          <w:sz w:val="28"/>
          <w:szCs w:val="28"/>
        </w:rPr>
        <w:t>к</w:t>
      </w:r>
      <w:r w:rsidR="00D26332" w:rsidRPr="000540D2">
        <w:rPr>
          <w:rFonts w:ascii="Times New Roman" w:hAnsi="Times New Roman" w:cs="Times New Roman"/>
          <w:sz w:val="28"/>
          <w:szCs w:val="28"/>
        </w:rPr>
        <w:t>онтрольно-счётн</w:t>
      </w:r>
      <w:r w:rsidR="0049438B" w:rsidRPr="000540D2">
        <w:rPr>
          <w:rFonts w:ascii="Times New Roman" w:hAnsi="Times New Roman" w:cs="Times New Roman"/>
          <w:sz w:val="28"/>
          <w:szCs w:val="28"/>
        </w:rPr>
        <w:t>ым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9438B" w:rsidRPr="000540D2">
        <w:rPr>
          <w:rFonts w:ascii="Times New Roman" w:hAnsi="Times New Roman" w:cs="Times New Roman"/>
          <w:sz w:val="28"/>
          <w:szCs w:val="28"/>
        </w:rPr>
        <w:t>ом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 «Счетная палата» </w:t>
      </w:r>
      <w:r w:rsidR="0049438B" w:rsidRPr="00054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(далее – Счетная палата) </w:t>
      </w:r>
      <w:r w:rsidR="00D26332" w:rsidRPr="000540D2">
        <w:rPr>
          <w:rFonts w:ascii="Times New Roman" w:hAnsi="Times New Roman" w:cs="Times New Roman"/>
          <w:sz w:val="28"/>
          <w:szCs w:val="28"/>
        </w:rPr>
        <w:t>финансово-экономической экспертизы проектов муниципальных программ, а также проектов изменений действующих муниципальных программ</w:t>
      </w:r>
      <w:r w:rsidR="00D26332" w:rsidRPr="006C3D21">
        <w:t xml:space="preserve"> </w:t>
      </w:r>
      <w:r w:rsidR="00D26332" w:rsidRPr="000540D2">
        <w:rPr>
          <w:rFonts w:ascii="Times New Roman" w:hAnsi="Times New Roman" w:cs="Times New Roman"/>
          <w:sz w:val="28"/>
          <w:szCs w:val="28"/>
        </w:rPr>
        <w:t>(далее – муниципальных программ) в пределах полномочий Счетной палаты.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1.4. Стандарт является обязательным к применению должностными лицами </w:t>
      </w:r>
      <w:r w:rsidR="00AF180E" w:rsidRPr="000540D2">
        <w:rPr>
          <w:rFonts w:ascii="Times New Roman" w:hAnsi="Times New Roman" w:cs="Times New Roman"/>
          <w:sz w:val="28"/>
          <w:szCs w:val="28"/>
        </w:rPr>
        <w:t>С</w:t>
      </w:r>
      <w:r w:rsidR="00D26332" w:rsidRPr="000540D2">
        <w:rPr>
          <w:rFonts w:ascii="Times New Roman" w:hAnsi="Times New Roman" w:cs="Times New Roman"/>
          <w:sz w:val="28"/>
          <w:szCs w:val="28"/>
        </w:rPr>
        <w:t>четной палаты и привлечёнными экспертами, участвующими в проведении финансово-экономической экспертизы проектов муниципальных программ.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1.5. Финансово-экономическая экспертиза (далее – экспертиза) проектов муницип</w:t>
      </w:r>
      <w:r w:rsidR="00AF180E" w:rsidRPr="000540D2">
        <w:rPr>
          <w:rFonts w:ascii="Times New Roman" w:hAnsi="Times New Roman" w:cs="Times New Roman"/>
          <w:sz w:val="28"/>
          <w:szCs w:val="28"/>
        </w:rPr>
        <w:t xml:space="preserve">альных программ осуществляется 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Счетной палатой на основании пункта 2 статьи 157 Бюджетного кодекса Российской Федерации и пункта 7 части 2 статьи 9 Федерального закона от 07.02.2011г. </w:t>
      </w:r>
      <w:r w:rsidR="00D26332" w:rsidRPr="000540D2">
        <w:rPr>
          <w:rFonts w:ascii="Times New Roman" w:hAnsi="Times New Roman" w:cs="Times New Roman"/>
          <w:spacing w:val="-2"/>
          <w:sz w:val="28"/>
          <w:szCs w:val="28"/>
        </w:rPr>
        <w:t>№ 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1.6.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1.7. Целью фин</w:t>
      </w:r>
      <w:r>
        <w:rPr>
          <w:rFonts w:ascii="Times New Roman" w:hAnsi="Times New Roman" w:cs="Times New Roman"/>
          <w:sz w:val="28"/>
          <w:szCs w:val="28"/>
        </w:rPr>
        <w:t xml:space="preserve">ансово-экономической экспертизы </w:t>
      </w:r>
      <w:r w:rsidR="00D26332" w:rsidRPr="000540D2">
        <w:rPr>
          <w:rFonts w:ascii="Times New Roman" w:hAnsi="Times New Roman" w:cs="Times New Roman"/>
          <w:sz w:val="28"/>
          <w:szCs w:val="28"/>
        </w:rPr>
        <w:t>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муниципального образования.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Счетная палата вправе выражать свое мнение по указанным аспектам.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1.9. Экспертиза проекта муниципальной программы включает оценку его соответствия </w:t>
      </w:r>
      <w:r w:rsidR="00EF34F8" w:rsidRPr="000540D2">
        <w:rPr>
          <w:rFonts w:ascii="Times New Roman" w:hAnsi="Times New Roman" w:cs="Times New Roman"/>
          <w:sz w:val="28"/>
          <w:szCs w:val="28"/>
        </w:rPr>
        <w:t xml:space="preserve">Программе комплексного 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E558B1" w:rsidRPr="000540D2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, нормам, установленным законами и иными нормативными правовыми актами Российской Федерации, Оренбургской области, муниципального образования Саракташский </w:t>
      </w:r>
      <w:r w:rsidR="00E558B1" w:rsidRPr="000540D2">
        <w:rPr>
          <w:rFonts w:ascii="Times New Roman" w:hAnsi="Times New Roman" w:cs="Times New Roman"/>
          <w:sz w:val="28"/>
          <w:szCs w:val="28"/>
        </w:rPr>
        <w:t>поссовет</w:t>
      </w:r>
      <w:r w:rsidR="00D26332" w:rsidRPr="000540D2">
        <w:rPr>
          <w:rFonts w:ascii="Times New Roman" w:hAnsi="Times New Roman" w:cs="Times New Roman"/>
          <w:sz w:val="28"/>
          <w:szCs w:val="28"/>
        </w:rPr>
        <w:t xml:space="preserve"> в соответствующей сфере.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1.10. Заключение Счетной палаты по итогам экспертизы не должно содержать политических оценок проекта муниципальной программы.</w:t>
      </w:r>
    </w:p>
    <w:p w:rsidR="00D26332" w:rsidRPr="000540D2" w:rsidRDefault="00DC5797" w:rsidP="00DC5797">
      <w:pPr>
        <w:pStyle w:val="ad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332" w:rsidRPr="000540D2">
        <w:rPr>
          <w:rFonts w:ascii="Times New Roman" w:hAnsi="Times New Roman" w:cs="Times New Roman"/>
          <w:sz w:val="28"/>
          <w:szCs w:val="28"/>
        </w:rPr>
        <w:t>1.11. Основными задачами экспертизы проекта муниципальной программы является оценка:</w:t>
      </w:r>
    </w:p>
    <w:p w:rsidR="00D26332" w:rsidRPr="00072A44" w:rsidRDefault="00D26332" w:rsidP="00DC5797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D26332" w:rsidRPr="00072A44" w:rsidRDefault="00D26332" w:rsidP="00DC5797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полноты анализа предметной ситуации и е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 xml:space="preserve"> факторов;</w:t>
      </w:r>
    </w:p>
    <w:p w:rsidR="00D26332" w:rsidRPr="00072A44" w:rsidRDefault="00D26332" w:rsidP="00DC5797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D26332" w:rsidRPr="00072A44" w:rsidRDefault="00D26332" w:rsidP="00DC5797">
      <w:pPr>
        <w:pStyle w:val="aa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целостности и связанности задач муниципальной программы и мероприятий по их выполнению;</w:t>
      </w:r>
    </w:p>
    <w:p w:rsidR="00D26332" w:rsidRPr="00072A44" w:rsidRDefault="00D26332" w:rsidP="00D26332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обоснованности заявленных финансовых потребностей муниципальной программы. </w:t>
      </w:r>
    </w:p>
    <w:p w:rsidR="00D26332" w:rsidRPr="00072A44" w:rsidRDefault="00DC5797" w:rsidP="00DC5797">
      <w:pPr>
        <w:pStyle w:val="aa"/>
        <w:widowControl w:val="0"/>
        <w:tabs>
          <w:tab w:val="left" w:pos="851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1.12. </w:t>
      </w:r>
      <w:r w:rsidR="00D26332" w:rsidRPr="00072A44">
        <w:rPr>
          <w:rFonts w:ascii="Times New Roman" w:hAnsi="Times New Roman"/>
          <w:sz w:val="28"/>
          <w:szCs w:val="28"/>
        </w:rPr>
        <w:t xml:space="preserve">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</w:t>
      </w:r>
      <w:r w:rsidR="00D26332">
        <w:rPr>
          <w:rFonts w:ascii="Times New Roman" w:hAnsi="Times New Roman"/>
          <w:sz w:val="28"/>
          <w:szCs w:val="28"/>
        </w:rPr>
        <w:t xml:space="preserve">Счетную палату </w:t>
      </w:r>
      <w:r w:rsidR="00D26332" w:rsidRPr="00072A44">
        <w:rPr>
          <w:rFonts w:ascii="Times New Roman" w:hAnsi="Times New Roman"/>
          <w:sz w:val="28"/>
          <w:szCs w:val="28"/>
        </w:rPr>
        <w:t>проекта муниципальной программы (проекта изменений в муниципальную программу) повторно после устранения замечаний и рассмотрения предложений</w:t>
      </w:r>
      <w:r w:rsidR="00D26332">
        <w:rPr>
          <w:rFonts w:ascii="Times New Roman" w:hAnsi="Times New Roman"/>
          <w:sz w:val="28"/>
          <w:szCs w:val="28"/>
        </w:rPr>
        <w:t xml:space="preserve"> Счетной палаты</w:t>
      </w:r>
      <w:r w:rsidR="00D26332" w:rsidRPr="00072A44">
        <w:rPr>
          <w:rFonts w:ascii="Times New Roman" w:hAnsi="Times New Roman"/>
          <w:sz w:val="28"/>
          <w:szCs w:val="28"/>
        </w:rPr>
        <w:t>.</w:t>
      </w:r>
    </w:p>
    <w:p w:rsidR="00D26332" w:rsidRDefault="00DC5797" w:rsidP="00DC5797">
      <w:pPr>
        <w:pStyle w:val="aa"/>
        <w:widowControl w:val="0"/>
        <w:tabs>
          <w:tab w:val="left" w:pos="851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1.13. </w:t>
      </w:r>
      <w:r w:rsidR="00D26332" w:rsidRPr="00072A44">
        <w:rPr>
          <w:rFonts w:ascii="Times New Roman" w:hAnsi="Times New Roman"/>
          <w:sz w:val="28"/>
          <w:szCs w:val="28"/>
        </w:rPr>
        <w:t xml:space="preserve"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D26332">
        <w:rPr>
          <w:rFonts w:ascii="Times New Roman" w:hAnsi="Times New Roman"/>
          <w:sz w:val="28"/>
          <w:szCs w:val="28"/>
        </w:rPr>
        <w:t xml:space="preserve">Счетную палату </w:t>
      </w:r>
      <w:r w:rsidR="00D26332" w:rsidRPr="00072A44">
        <w:rPr>
          <w:rFonts w:ascii="Times New Roman" w:hAnsi="Times New Roman"/>
          <w:sz w:val="28"/>
          <w:szCs w:val="28"/>
        </w:rPr>
        <w:t>дополнительной информации и документов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 xml:space="preserve">вместе с проектом муниципальной программы (проектом изменений в муниципальную программу). </w:t>
      </w:r>
    </w:p>
    <w:p w:rsidR="00D26332" w:rsidRPr="00072A44" w:rsidRDefault="00DC5797" w:rsidP="00DC5797">
      <w:pPr>
        <w:pStyle w:val="aa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D26332" w:rsidRPr="00072A44" w:rsidRDefault="00DC5797" w:rsidP="00DC5797">
      <w:pPr>
        <w:pStyle w:val="aa"/>
        <w:widowControl w:val="0"/>
        <w:tabs>
          <w:tab w:val="left" w:pos="851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Также дополнительная финансово-экономическая экспертиза может проводиться при единичных изменениях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D26332" w:rsidRPr="00072A44" w:rsidRDefault="00DC5797" w:rsidP="00DC5797">
      <w:pPr>
        <w:pStyle w:val="aa"/>
        <w:widowControl w:val="0"/>
        <w:tabs>
          <w:tab w:val="left" w:pos="851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1.14.</w:t>
      </w:r>
      <w:r w:rsidR="00D26332">
        <w:rPr>
          <w:rFonts w:ascii="Times New Roman" w:hAnsi="Times New Roman"/>
          <w:sz w:val="28"/>
          <w:szCs w:val="28"/>
        </w:rPr>
        <w:t> </w:t>
      </w:r>
      <w:r w:rsidR="00D26332" w:rsidRPr="00072A44">
        <w:rPr>
          <w:rFonts w:ascii="Times New Roman" w:hAnsi="Times New Roman"/>
          <w:sz w:val="28"/>
          <w:szCs w:val="28"/>
        </w:rPr>
        <w:t>Основные термины и понятия:</w:t>
      </w:r>
    </w:p>
    <w:p w:rsidR="00D26332" w:rsidRPr="00072A44" w:rsidRDefault="00D26332" w:rsidP="003470DA">
      <w:pPr>
        <w:pStyle w:val="aa"/>
        <w:widowControl w:val="0"/>
        <w:tabs>
          <w:tab w:val="left" w:pos="851"/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72A44">
        <w:rPr>
          <w:rFonts w:ascii="Times New Roman" w:hAnsi="Times New Roman"/>
          <w:sz w:val="28"/>
          <w:szCs w:val="28"/>
        </w:rPr>
        <w:t>финансово-экономическая</w:t>
      </w:r>
      <w:r w:rsidR="003470DA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том ожидаемых результатов;</w:t>
      </w:r>
    </w:p>
    <w:p w:rsidR="00D26332" w:rsidRPr="00072A44" w:rsidRDefault="00D26332" w:rsidP="00D26332">
      <w:pPr>
        <w:pStyle w:val="ConsPlusNormal"/>
        <w:spacing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72A44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07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D26332" w:rsidRPr="00072A44" w:rsidRDefault="00D26332" w:rsidP="00D26332">
      <w:pPr>
        <w:pStyle w:val="aa"/>
        <w:widowControl w:val="0"/>
        <w:tabs>
          <w:tab w:val="left" w:pos="993"/>
        </w:tabs>
        <w:spacing w:after="0" w:line="288" w:lineRule="auto"/>
        <w:ind w:left="57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26332" w:rsidRPr="00E558B1" w:rsidRDefault="00D26332" w:rsidP="00D26332">
      <w:pPr>
        <w:pStyle w:val="1"/>
        <w:keepNext w:val="0"/>
        <w:widowControl w:val="0"/>
        <w:tabs>
          <w:tab w:val="left" w:pos="284"/>
        </w:tabs>
        <w:spacing w:line="288" w:lineRule="auto"/>
        <w:jc w:val="center"/>
        <w:rPr>
          <w:b/>
          <w:szCs w:val="28"/>
        </w:rPr>
      </w:pPr>
      <w:bookmarkStart w:id="4" w:name="_Toc311946841"/>
      <w:bookmarkStart w:id="5" w:name="_Toc324753703"/>
      <w:r w:rsidRPr="00E558B1">
        <w:rPr>
          <w:b/>
          <w:szCs w:val="28"/>
        </w:rPr>
        <w:t>2. Требования к проведению экспертизы проекта муниципальной программы</w:t>
      </w:r>
      <w:bookmarkEnd w:id="4"/>
      <w:bookmarkEnd w:id="5"/>
    </w:p>
    <w:p w:rsidR="00D26332" w:rsidRPr="00E558B1" w:rsidRDefault="00D26332" w:rsidP="00D26332">
      <w:pPr>
        <w:spacing w:line="288" w:lineRule="auto"/>
        <w:ind w:left="57" w:firstLine="284"/>
        <w:jc w:val="both"/>
        <w:rPr>
          <w:b/>
          <w:sz w:val="28"/>
          <w:szCs w:val="28"/>
        </w:rPr>
      </w:pPr>
    </w:p>
    <w:p w:rsidR="00D26332" w:rsidRPr="00072A44" w:rsidRDefault="003470DA" w:rsidP="003470DA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2.1. </w:t>
      </w:r>
      <w:r w:rsidR="00D26332" w:rsidRPr="00072A44">
        <w:rPr>
          <w:rFonts w:ascii="Times New Roman" w:hAnsi="Times New Roman"/>
          <w:sz w:val="28"/>
          <w:szCs w:val="28"/>
        </w:rPr>
        <w:t>Объ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м экспертизы проекта муниципальной программы определяется должностным лицом</w:t>
      </w:r>
      <w:r w:rsidR="00D26332">
        <w:rPr>
          <w:rFonts w:ascii="Times New Roman" w:hAnsi="Times New Roman"/>
          <w:sz w:val="28"/>
          <w:szCs w:val="28"/>
        </w:rPr>
        <w:t xml:space="preserve"> Счетной палаты</w:t>
      </w:r>
      <w:r w:rsidR="00D26332" w:rsidRPr="00072A44">
        <w:rPr>
          <w:rFonts w:ascii="Times New Roman" w:hAnsi="Times New Roman"/>
          <w:sz w:val="28"/>
          <w:szCs w:val="28"/>
        </w:rPr>
        <w:t>, ответственным за е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 проведение,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исходя из целей и задач экспертизы и условий е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 проведения (срока подготовки заключения, а также полноты представленных материалов и качества их оформления). </w:t>
      </w:r>
    </w:p>
    <w:p w:rsidR="00D26332" w:rsidRPr="00072A44" w:rsidRDefault="003470DA" w:rsidP="003470DA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2.2. </w:t>
      </w:r>
      <w:r w:rsidR="00D26332" w:rsidRPr="00072A44">
        <w:rPr>
          <w:rFonts w:ascii="Times New Roman" w:hAnsi="Times New Roman"/>
          <w:sz w:val="28"/>
          <w:szCs w:val="28"/>
        </w:rPr>
        <w:t>При необходимости должностным</w:t>
      </w:r>
      <w:r w:rsidR="00D26332">
        <w:rPr>
          <w:rFonts w:ascii="Times New Roman" w:hAnsi="Times New Roman"/>
          <w:sz w:val="28"/>
          <w:szCs w:val="28"/>
        </w:rPr>
        <w:t>и лицами</w:t>
      </w:r>
      <w:r w:rsidR="00D26332" w:rsidRPr="00072A44"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 xml:space="preserve">Счетной палаты </w:t>
      </w:r>
      <w:r w:rsidR="00D26332" w:rsidRPr="00072A44">
        <w:rPr>
          <w:rFonts w:ascii="Times New Roman" w:hAnsi="Times New Roman"/>
          <w:sz w:val="28"/>
          <w:szCs w:val="28"/>
        </w:rPr>
        <w:t xml:space="preserve">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D26332" w:rsidRPr="00072A44" w:rsidRDefault="003470DA" w:rsidP="003470DA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2.3. </w:t>
      </w:r>
      <w:r w:rsidR="00D26332" w:rsidRPr="00072A44">
        <w:rPr>
          <w:rFonts w:ascii="Times New Roman" w:hAnsi="Times New Roman"/>
          <w:sz w:val="28"/>
          <w:szCs w:val="28"/>
        </w:rPr>
        <w:t>При проведении экспертизы проекта муниципальной программы учитываются результаты ранее провед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нных контрольных и экспертно-аналитических мероприятий в соответствующей сфере формирования и использования средств </w:t>
      </w:r>
      <w:r w:rsidR="00D26332">
        <w:rPr>
          <w:rFonts w:ascii="Times New Roman" w:hAnsi="Times New Roman"/>
          <w:sz w:val="28"/>
          <w:szCs w:val="28"/>
        </w:rPr>
        <w:t xml:space="preserve">бюджета </w:t>
      </w:r>
      <w:r w:rsidR="0007643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="00D26332">
        <w:rPr>
          <w:rFonts w:ascii="Times New Roman" w:hAnsi="Times New Roman"/>
          <w:sz w:val="28"/>
          <w:szCs w:val="28"/>
        </w:rPr>
        <w:t xml:space="preserve"> </w:t>
      </w:r>
    </w:p>
    <w:p w:rsidR="00D26332" w:rsidRPr="00072A44" w:rsidRDefault="003470DA" w:rsidP="003470DA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lastRenderedPageBreak/>
        <w:t xml:space="preserve"> </w:t>
      </w:r>
      <w:r w:rsidR="00D26332">
        <w:rPr>
          <w:rStyle w:val="FontStyle11"/>
          <w:b w:val="0"/>
          <w:bCs w:val="0"/>
          <w:sz w:val="28"/>
          <w:szCs w:val="28"/>
        </w:rPr>
        <w:t>2.4. </w:t>
      </w:r>
      <w:r w:rsidR="00D26332" w:rsidRPr="00072A44">
        <w:rPr>
          <w:rStyle w:val="FontStyle11"/>
          <w:b w:val="0"/>
          <w:bCs w:val="0"/>
          <w:sz w:val="28"/>
          <w:szCs w:val="28"/>
        </w:rPr>
        <w:t xml:space="preserve">В ходе проведения экспертизы </w:t>
      </w:r>
      <w:r w:rsidR="00D26332" w:rsidRPr="00072A44">
        <w:rPr>
          <w:rStyle w:val="FontStyle11"/>
          <w:b w:val="0"/>
          <w:sz w:val="28"/>
          <w:szCs w:val="28"/>
        </w:rPr>
        <w:t>проектов муниципальных</w:t>
      </w:r>
      <w:r w:rsidR="00D26332">
        <w:rPr>
          <w:rStyle w:val="FontStyle11"/>
          <w:b w:val="0"/>
          <w:sz w:val="28"/>
          <w:szCs w:val="28"/>
        </w:rPr>
        <w:t xml:space="preserve"> </w:t>
      </w:r>
      <w:r w:rsidR="00D26332" w:rsidRPr="00072A44"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D26332" w:rsidRPr="00072A44" w:rsidRDefault="00D26332" w:rsidP="00D26332">
      <w:pPr>
        <w:pStyle w:val="aa"/>
        <w:widowControl w:val="0"/>
        <w:numPr>
          <w:ilvl w:val="1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соответствие</w:t>
      </w:r>
      <w:r w:rsidRPr="00072A44">
        <w:rPr>
          <w:rStyle w:val="FontStyle11"/>
          <w:b w:val="0"/>
          <w:bCs w:val="0"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 w:rsidR="00EF34F8" w:rsidRPr="00072A44" w:rsidRDefault="00EF34F8" w:rsidP="00EF34F8">
      <w:pPr>
        <w:pStyle w:val="aa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 xml:space="preserve">соответствие целей, задач программы </w:t>
      </w:r>
      <w:r w:rsidRPr="00072A44">
        <w:rPr>
          <w:rFonts w:ascii="Times New Roman" w:hAnsi="Times New Roman"/>
          <w:sz w:val="28"/>
          <w:szCs w:val="28"/>
        </w:rPr>
        <w:t>Программе комплексного социально-экономического развития муниципального образования;</w:t>
      </w:r>
    </w:p>
    <w:p w:rsidR="00D26332" w:rsidRPr="00072A44" w:rsidRDefault="00D26332" w:rsidP="00D26332">
      <w:pPr>
        <w:pStyle w:val="aa"/>
        <w:widowControl w:val="0"/>
        <w:numPr>
          <w:ilvl w:val="1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</w:t>
      </w:r>
      <w:r>
        <w:rPr>
          <w:rStyle w:val="FontStyle11"/>
          <w:b w:val="0"/>
          <w:bCs w:val="0"/>
          <w:sz w:val="28"/>
          <w:szCs w:val="28"/>
        </w:rPr>
        <w:t>ё</w:t>
      </w:r>
      <w:r w:rsidRPr="00072A44">
        <w:rPr>
          <w:rStyle w:val="FontStyle11"/>
          <w:b w:val="0"/>
          <w:bCs w:val="0"/>
          <w:sz w:val="28"/>
          <w:szCs w:val="28"/>
        </w:rPr>
        <w:t>ткость формулировок целей и задач, их конкретность и реальная достижимость</w:t>
      </w:r>
      <w:r w:rsidRPr="00072A44">
        <w:rPr>
          <w:rStyle w:val="FontStyle11"/>
          <w:sz w:val="28"/>
          <w:szCs w:val="28"/>
        </w:rPr>
        <w:t xml:space="preserve"> </w:t>
      </w:r>
      <w:r w:rsidRPr="00072A44"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 w:rsidRPr="00072A44">
        <w:rPr>
          <w:rStyle w:val="FontStyle11"/>
          <w:b w:val="0"/>
          <w:bCs w:val="0"/>
          <w:sz w:val="28"/>
          <w:szCs w:val="28"/>
        </w:rPr>
        <w:t>;</w:t>
      </w:r>
    </w:p>
    <w:p w:rsidR="00D26332" w:rsidRPr="0007643A" w:rsidRDefault="00D26332" w:rsidP="00D26332">
      <w:pPr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643A">
        <w:rPr>
          <w:rStyle w:val="FontStyle11"/>
          <w:b w:val="0"/>
          <w:bCs w:val="0"/>
          <w:sz w:val="28"/>
          <w:szCs w:val="28"/>
        </w:rPr>
        <w:t>наличие и</w:t>
      </w:r>
      <w:r w:rsidRPr="0007643A">
        <w:rPr>
          <w:rFonts w:ascii="Times New Roman" w:hAnsi="Times New Roman" w:cs="Times New Roman"/>
          <w:sz w:val="28"/>
          <w:szCs w:val="28"/>
        </w:rPr>
        <w:t>змеряемых (натуральных и стоимостных) показателей, позволяющих оценить</w:t>
      </w:r>
      <w:r w:rsidRPr="0007643A"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D26332" w:rsidRPr="00072A44" w:rsidRDefault="00D26332" w:rsidP="00D26332">
      <w:pPr>
        <w:pStyle w:val="aa"/>
        <w:widowControl w:val="0"/>
        <w:numPr>
          <w:ilvl w:val="1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Pr="00072A44">
        <w:rPr>
          <w:rStyle w:val="FontStyle11"/>
          <w:b w:val="0"/>
          <w:bCs w:val="0"/>
          <w:sz w:val="28"/>
          <w:szCs w:val="28"/>
        </w:rPr>
        <w:t>принимаемых программ;</w:t>
      </w:r>
    </w:p>
    <w:p w:rsidR="00D26332" w:rsidRPr="00072A44" w:rsidRDefault="00D26332" w:rsidP="003470DA">
      <w:pPr>
        <w:pStyle w:val="aa"/>
        <w:widowControl w:val="0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</w:p>
    <w:p w:rsidR="00D26332" w:rsidRPr="00072A44" w:rsidRDefault="00D26332" w:rsidP="003470DA">
      <w:pPr>
        <w:pStyle w:val="aa"/>
        <w:widowControl w:val="0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и обоснованность промежуточных планируемых результатов;</w:t>
      </w:r>
    </w:p>
    <w:p w:rsidR="00D26332" w:rsidRPr="00072A44" w:rsidRDefault="00D26332" w:rsidP="003470DA">
      <w:pPr>
        <w:pStyle w:val="aa"/>
        <w:widowControl w:val="0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</w:t>
      </w:r>
      <w:r>
        <w:rPr>
          <w:rStyle w:val="FontStyle11"/>
          <w:b w:val="0"/>
          <w:bCs w:val="0"/>
          <w:sz w:val="28"/>
          <w:szCs w:val="28"/>
        </w:rPr>
        <w:t>ё</w:t>
      </w:r>
      <w:r w:rsidRPr="00072A44">
        <w:rPr>
          <w:rStyle w:val="FontStyle11"/>
          <w:b w:val="0"/>
          <w:bCs w:val="0"/>
          <w:sz w:val="28"/>
          <w:szCs w:val="28"/>
        </w:rPr>
        <w:t>мов финансирования программных мероприятий;</w:t>
      </w:r>
    </w:p>
    <w:p w:rsidR="00D26332" w:rsidRPr="00072A44" w:rsidRDefault="00D26332" w:rsidP="003470DA">
      <w:pPr>
        <w:pStyle w:val="aa"/>
        <w:widowControl w:val="0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 xml:space="preserve">обоснованность источников финансирования и их структуры по программным мероприятиям, для бюджетного финансирования </w:t>
      </w:r>
      <w:r>
        <w:rPr>
          <w:rStyle w:val="FontStyle11"/>
          <w:b w:val="0"/>
          <w:bCs w:val="0"/>
          <w:sz w:val="28"/>
          <w:szCs w:val="28"/>
        </w:rPr>
        <w:t>–</w:t>
      </w:r>
      <w:r w:rsidRPr="00072A44">
        <w:rPr>
          <w:rStyle w:val="FontStyle11"/>
          <w:b w:val="0"/>
          <w:bCs w:val="0"/>
          <w:sz w:val="28"/>
          <w:szCs w:val="28"/>
        </w:rPr>
        <w:t xml:space="preserve"> в разрезе целевых статей и направлений расходования;</w:t>
      </w:r>
    </w:p>
    <w:p w:rsidR="00D26332" w:rsidRPr="00072A44" w:rsidRDefault="00D26332" w:rsidP="003470DA">
      <w:pPr>
        <w:pStyle w:val="aa"/>
        <w:widowControl w:val="0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обоснованность объ</w:t>
      </w:r>
      <w:r>
        <w:rPr>
          <w:rStyle w:val="FontStyle11"/>
          <w:b w:val="0"/>
          <w:bCs w:val="0"/>
          <w:sz w:val="28"/>
          <w:szCs w:val="28"/>
        </w:rPr>
        <w:t>ё</w:t>
      </w:r>
      <w:r w:rsidRPr="00072A44">
        <w:rPr>
          <w:rStyle w:val="FontStyle11"/>
          <w:b w:val="0"/>
          <w:bCs w:val="0"/>
          <w:sz w:val="28"/>
          <w:szCs w:val="28"/>
        </w:rPr>
        <w:t>мов и механизма привлечения внебюджетных источников финансирования</w:t>
      </w:r>
      <w:r w:rsidRPr="00072A44">
        <w:rPr>
          <w:rFonts w:ascii="Times New Roman" w:hAnsi="Times New Roman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D26332" w:rsidRPr="00072A44" w:rsidRDefault="00D26332" w:rsidP="003470D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ч</w:t>
      </w:r>
      <w:r>
        <w:rPr>
          <w:rStyle w:val="FontStyle11"/>
          <w:b w:val="0"/>
          <w:bCs w:val="0"/>
          <w:sz w:val="28"/>
          <w:szCs w:val="28"/>
        </w:rPr>
        <w:t>ё</w:t>
      </w:r>
      <w:r w:rsidRPr="00072A44">
        <w:rPr>
          <w:rStyle w:val="FontStyle11"/>
          <w:b w:val="0"/>
          <w:bCs w:val="0"/>
          <w:sz w:val="28"/>
          <w:szCs w:val="28"/>
        </w:rPr>
        <w:t>ткая формулировка, простота понимания индикаторов (целевых, индикативных показателей);</w:t>
      </w:r>
    </w:p>
    <w:p w:rsidR="00D26332" w:rsidRPr="00072A44" w:rsidRDefault="00D26332" w:rsidP="003470D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достоверного источника информации или методики расч</w:t>
      </w:r>
      <w:r>
        <w:rPr>
          <w:rStyle w:val="FontStyle11"/>
          <w:b w:val="0"/>
          <w:bCs w:val="0"/>
          <w:sz w:val="28"/>
          <w:szCs w:val="28"/>
        </w:rPr>
        <w:t>ё</w:t>
      </w:r>
      <w:r w:rsidRPr="00072A44">
        <w:rPr>
          <w:rStyle w:val="FontStyle11"/>
          <w:b w:val="0"/>
          <w:bCs w:val="0"/>
          <w:sz w:val="28"/>
          <w:szCs w:val="28"/>
        </w:rPr>
        <w:t>та индикаторов (целевых, индикативных показателей);</w:t>
      </w:r>
    </w:p>
    <w:p w:rsidR="00D26332" w:rsidRPr="00072A44" w:rsidRDefault="00D26332" w:rsidP="003470D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D26332" w:rsidRPr="00072A44" w:rsidRDefault="00D26332" w:rsidP="003470DA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072A44">
        <w:rPr>
          <w:rStyle w:val="FontStyle11"/>
          <w:b w:val="0"/>
          <w:bCs w:val="0"/>
          <w:sz w:val="28"/>
          <w:szCs w:val="28"/>
        </w:rPr>
        <w:t>наличие ответственных лиц (подразделений) за реализацию программы в целом и за исполнение от</w:t>
      </w:r>
      <w:r>
        <w:rPr>
          <w:rStyle w:val="FontStyle11"/>
          <w:b w:val="0"/>
          <w:bCs w:val="0"/>
          <w:sz w:val="28"/>
          <w:szCs w:val="28"/>
        </w:rPr>
        <w:t>дельных программных мероприятий.</w:t>
      </w:r>
    </w:p>
    <w:p w:rsidR="00D26332" w:rsidRPr="00072A44" w:rsidRDefault="003470DA" w:rsidP="003470DA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2.5. </w:t>
      </w:r>
      <w:r w:rsidR="00D26332" w:rsidRPr="00072A44">
        <w:rPr>
          <w:rFonts w:ascii="Times New Roman" w:hAnsi="Times New Roman"/>
          <w:sz w:val="28"/>
          <w:szCs w:val="28"/>
        </w:rPr>
        <w:t>Экспертиза проектов об изменении муниципальных программ осуществляется в порядке, определ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</w:t>
      </w:r>
      <w:r w:rsidR="00D26332">
        <w:rPr>
          <w:rFonts w:ascii="Times New Roman" w:hAnsi="Times New Roman"/>
          <w:sz w:val="28"/>
          <w:szCs w:val="28"/>
        </w:rPr>
        <w:t>у</w:t>
      </w:r>
      <w:r w:rsidR="00D26332" w:rsidRPr="00072A44">
        <w:rPr>
          <w:rFonts w:ascii="Times New Roman" w:hAnsi="Times New Roman"/>
          <w:sz w:val="28"/>
          <w:szCs w:val="28"/>
        </w:rPr>
        <w:t xml:space="preserve"> </w:t>
      </w:r>
      <w:r w:rsidR="00D97834">
        <w:rPr>
          <w:rFonts w:ascii="Times New Roman" w:hAnsi="Times New Roman"/>
          <w:sz w:val="28"/>
          <w:szCs w:val="28"/>
        </w:rPr>
        <w:t>муниципального образования</w:t>
      </w:r>
      <w:r w:rsidR="00D26332" w:rsidRPr="00072A44">
        <w:rPr>
          <w:rFonts w:ascii="Times New Roman" w:hAnsi="Times New Roman"/>
          <w:sz w:val="28"/>
          <w:szCs w:val="28"/>
        </w:rPr>
        <w:t>, а также:</w:t>
      </w:r>
    </w:p>
    <w:p w:rsidR="00D26332" w:rsidRPr="00072A44" w:rsidRDefault="00D26332" w:rsidP="003470DA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корректности предлагаемых изменений;</w:t>
      </w:r>
    </w:p>
    <w:p w:rsidR="00D26332" w:rsidRPr="00072A44" w:rsidRDefault="00D26332" w:rsidP="003470DA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D26332" w:rsidRPr="00072A44" w:rsidRDefault="00D26332" w:rsidP="00B92B3C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D26332" w:rsidRPr="00072A44" w:rsidRDefault="00D26332" w:rsidP="00B92B3C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устранения или сохранения нарушений и недостатков программы, отмеченных </w:t>
      </w:r>
      <w:r w:rsidR="00394888">
        <w:rPr>
          <w:rFonts w:ascii="Times New Roman" w:hAnsi="Times New Roman"/>
          <w:sz w:val="28"/>
          <w:szCs w:val="28"/>
        </w:rPr>
        <w:t>С</w:t>
      </w:r>
      <w:r w:rsidRPr="00117BDC">
        <w:rPr>
          <w:rFonts w:ascii="Times New Roman" w:hAnsi="Times New Roman"/>
          <w:sz w:val="28"/>
          <w:szCs w:val="28"/>
        </w:rPr>
        <w:t xml:space="preserve">чётной палатой </w:t>
      </w:r>
      <w:r w:rsidRPr="00072A44">
        <w:rPr>
          <w:rFonts w:ascii="Times New Roman" w:hAnsi="Times New Roman"/>
          <w:sz w:val="28"/>
          <w:szCs w:val="28"/>
        </w:rPr>
        <w:t>ранее по результатам экспертизы проекта программы.</w:t>
      </w:r>
    </w:p>
    <w:p w:rsidR="00D26332" w:rsidRPr="00072A44" w:rsidRDefault="003470DA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332">
        <w:rPr>
          <w:rFonts w:ascii="Times New Roman" w:hAnsi="Times New Roman"/>
          <w:sz w:val="28"/>
          <w:szCs w:val="28"/>
        </w:rPr>
        <w:t>2.6. </w:t>
      </w:r>
      <w:r w:rsidR="00D26332" w:rsidRPr="00072A44">
        <w:rPr>
          <w:rFonts w:ascii="Times New Roman" w:hAnsi="Times New Roman"/>
          <w:sz w:val="28"/>
          <w:szCs w:val="28"/>
        </w:rPr>
        <w:t xml:space="preserve">Срок проведения экспертизы проекта муниципальной программы составляет </w:t>
      </w:r>
      <w:r w:rsidR="00D26332">
        <w:rPr>
          <w:rFonts w:ascii="Times New Roman" w:hAnsi="Times New Roman"/>
          <w:sz w:val="28"/>
          <w:szCs w:val="28"/>
        </w:rPr>
        <w:t xml:space="preserve">пять </w:t>
      </w:r>
      <w:r w:rsidR="00D26332" w:rsidRPr="00072A44">
        <w:rPr>
          <w:rFonts w:ascii="Times New Roman" w:hAnsi="Times New Roman"/>
          <w:sz w:val="28"/>
          <w:szCs w:val="28"/>
        </w:rPr>
        <w:t>рабочих дней, исчисляемых со дня, следующего за дн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м поступления проекта в</w:t>
      </w:r>
      <w:r w:rsidR="00D26332">
        <w:rPr>
          <w:rFonts w:ascii="Times New Roman" w:hAnsi="Times New Roman"/>
          <w:sz w:val="28"/>
          <w:szCs w:val="28"/>
        </w:rPr>
        <w:t xml:space="preserve"> Счетную палату</w:t>
      </w:r>
      <w:r w:rsidR="00D26332" w:rsidRPr="00072A44">
        <w:rPr>
          <w:rFonts w:ascii="Times New Roman" w:hAnsi="Times New Roman"/>
          <w:sz w:val="28"/>
          <w:szCs w:val="28"/>
        </w:rPr>
        <w:t xml:space="preserve">. Срок проведения экспертизы проекта об изменении муниципальной программы составляет </w:t>
      </w:r>
      <w:r w:rsidR="00D26332">
        <w:rPr>
          <w:rFonts w:ascii="Times New Roman" w:hAnsi="Times New Roman"/>
          <w:sz w:val="28"/>
          <w:szCs w:val="28"/>
        </w:rPr>
        <w:t>три</w:t>
      </w:r>
      <w:r w:rsidR="00D26332" w:rsidRPr="00072A44">
        <w:rPr>
          <w:rFonts w:ascii="Times New Roman" w:hAnsi="Times New Roman"/>
          <w:sz w:val="28"/>
          <w:szCs w:val="28"/>
        </w:rPr>
        <w:t xml:space="preserve"> рабочих дня, исчисляемых со дня, следующего за дн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м поступления проекта в </w:t>
      </w:r>
      <w:r w:rsidR="00D26332">
        <w:rPr>
          <w:rFonts w:ascii="Times New Roman" w:hAnsi="Times New Roman"/>
          <w:sz w:val="28"/>
          <w:szCs w:val="28"/>
        </w:rPr>
        <w:t>Счетную палату</w:t>
      </w:r>
      <w:r w:rsidR="00D26332" w:rsidRPr="00072A44">
        <w:rPr>
          <w:rFonts w:ascii="Times New Roman" w:hAnsi="Times New Roman"/>
          <w:sz w:val="28"/>
          <w:szCs w:val="28"/>
        </w:rPr>
        <w:t>.</w:t>
      </w:r>
    </w:p>
    <w:p w:rsidR="00D26332" w:rsidRPr="00072A44" w:rsidRDefault="00D26332" w:rsidP="00D26332">
      <w:pPr>
        <w:pStyle w:val="aa"/>
        <w:widowControl w:val="0"/>
        <w:tabs>
          <w:tab w:val="left" w:pos="1276"/>
        </w:tabs>
        <w:spacing w:after="0" w:line="288" w:lineRule="auto"/>
        <w:ind w:left="341"/>
        <w:jc w:val="both"/>
        <w:rPr>
          <w:rFonts w:ascii="Times New Roman" w:hAnsi="Times New Roman"/>
          <w:sz w:val="28"/>
          <w:szCs w:val="28"/>
        </w:rPr>
      </w:pPr>
    </w:p>
    <w:p w:rsidR="00D26332" w:rsidRPr="00394888" w:rsidRDefault="00D26332" w:rsidP="00D26332">
      <w:pPr>
        <w:pStyle w:val="1"/>
        <w:keepNext w:val="0"/>
        <w:widowControl w:val="0"/>
        <w:shd w:val="clear" w:color="auto" w:fill="FFFFFF"/>
        <w:tabs>
          <w:tab w:val="left" w:pos="284"/>
        </w:tabs>
        <w:spacing w:line="288" w:lineRule="auto"/>
        <w:jc w:val="center"/>
        <w:rPr>
          <w:b/>
          <w:szCs w:val="28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  <w:r w:rsidRPr="00394888">
        <w:rPr>
          <w:b/>
          <w:szCs w:val="28"/>
        </w:rPr>
        <w:t>3. Требования к оформлению результатов экспертизы</w:t>
      </w:r>
      <w:bookmarkEnd w:id="11"/>
      <w:bookmarkEnd w:id="12"/>
    </w:p>
    <w:p w:rsidR="00D26332" w:rsidRPr="00072A44" w:rsidRDefault="00D26332" w:rsidP="00D26332">
      <w:pPr>
        <w:spacing w:line="288" w:lineRule="auto"/>
        <w:ind w:left="57" w:firstLine="284"/>
        <w:jc w:val="both"/>
        <w:rPr>
          <w:sz w:val="28"/>
          <w:szCs w:val="28"/>
        </w:rPr>
      </w:pP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6332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D26332" w:rsidRPr="00072A44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="00D26332" w:rsidRPr="00072A44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 w:rsidR="00D26332">
        <w:rPr>
          <w:rFonts w:ascii="Times New Roman" w:hAnsi="Times New Roman"/>
          <w:sz w:val="28"/>
          <w:szCs w:val="28"/>
        </w:rPr>
        <w:t xml:space="preserve">Счетной палаты </w:t>
      </w:r>
      <w:r w:rsidR="00D26332" w:rsidRPr="00072A44">
        <w:rPr>
          <w:rFonts w:ascii="Times New Roman" w:hAnsi="Times New Roman"/>
          <w:sz w:val="28"/>
          <w:szCs w:val="28"/>
          <w:lang w:eastAsia="ru-RU"/>
        </w:rPr>
        <w:t>по итогам финансово-экономической экспертизы проекта муниципальной</w:t>
      </w:r>
      <w:r w:rsidR="00D263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  <w:lang w:eastAsia="ru-RU"/>
        </w:rPr>
        <w:t>программы (далее – заключение)</w:t>
      </w:r>
      <w:r w:rsidR="00D26332" w:rsidRPr="00072A44">
        <w:rPr>
          <w:rFonts w:ascii="Times New Roman" w:hAnsi="Times New Roman"/>
          <w:sz w:val="28"/>
          <w:szCs w:val="28"/>
        </w:rPr>
        <w:t>.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3.2. </w:t>
      </w:r>
      <w:r w:rsidR="00D26332" w:rsidRPr="00072A44">
        <w:rPr>
          <w:rFonts w:ascii="Times New Roman" w:hAnsi="Times New Roman"/>
          <w:sz w:val="28"/>
          <w:szCs w:val="28"/>
        </w:rPr>
        <w:t>Заключение состоит из вводной и содержательной частей.</w:t>
      </w:r>
    </w:p>
    <w:p w:rsidR="00D26332" w:rsidRPr="00072A44" w:rsidRDefault="00B92B3C" w:rsidP="00B92B3C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3.3. </w:t>
      </w:r>
      <w:r w:rsidR="00D26332" w:rsidRPr="00EF34F8">
        <w:rPr>
          <w:rFonts w:ascii="Times New Roman" w:hAnsi="Times New Roman"/>
          <w:sz w:val="28"/>
          <w:szCs w:val="28"/>
        </w:rPr>
        <w:t>Во вводной</w:t>
      </w:r>
      <w:r w:rsidR="00D26332" w:rsidRPr="00072A44">
        <w:rPr>
          <w:rFonts w:ascii="Times New Roman" w:hAnsi="Times New Roman"/>
          <w:sz w:val="28"/>
          <w:szCs w:val="28"/>
        </w:rPr>
        <w:t xml:space="preserve"> части заключения указываются реквизиты документов, на основании и с уч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</w:t>
      </w:r>
      <w:r w:rsidR="00D26332" w:rsidRPr="00EF34F8">
        <w:rPr>
          <w:rFonts w:ascii="Times New Roman" w:hAnsi="Times New Roman"/>
          <w:sz w:val="28"/>
          <w:szCs w:val="28"/>
        </w:rPr>
        <w:t>материалы которых</w:t>
      </w:r>
      <w:r w:rsidR="00D26332" w:rsidRPr="00072A44">
        <w:rPr>
          <w:rFonts w:ascii="Times New Roman" w:hAnsi="Times New Roman"/>
          <w:sz w:val="28"/>
          <w:szCs w:val="28"/>
        </w:rPr>
        <w:t xml:space="preserve"> были учтены при подготовке заключения, сведения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о привлеченных экспертах, описываются исследуемые расходные обязательства.</w:t>
      </w:r>
      <w:r w:rsidR="00D26332">
        <w:rPr>
          <w:rFonts w:ascii="Times New Roman" w:hAnsi="Times New Roman"/>
          <w:sz w:val="28"/>
          <w:szCs w:val="28"/>
        </w:rPr>
        <w:t xml:space="preserve"> 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3.4. </w:t>
      </w:r>
      <w:r w:rsidR="00D26332" w:rsidRPr="00072A44">
        <w:rPr>
          <w:rFonts w:ascii="Times New Roman" w:hAnsi="Times New Roman"/>
          <w:sz w:val="28"/>
          <w:szCs w:val="28"/>
        </w:rPr>
        <w:t>В содержательной части заключения исследуется муниципальная программа, в том числе общее изменение объ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ма финансирования с оценкой его обоснованности, проверяются соответствие объ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мов финансирования паспорту программы, изменение целевых показателей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в связи с изменением объ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мов финансирования с оценкой их обоснованности; да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>тся оценка финансовых последствий принимаемых изменений; делаются выводы и даются рекомендации.</w:t>
      </w:r>
    </w:p>
    <w:p w:rsidR="00D26332" w:rsidRPr="00072A44" w:rsidRDefault="00D26332" w:rsidP="00D26332">
      <w:pPr>
        <w:pStyle w:val="aa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программы:</w:t>
      </w:r>
    </w:p>
    <w:p w:rsidR="00D26332" w:rsidRPr="00072A44" w:rsidRDefault="00D26332" w:rsidP="00D26332">
      <w:pPr>
        <w:pStyle w:val="aa"/>
        <w:widowControl w:val="0"/>
        <w:tabs>
          <w:tab w:val="left" w:pos="567"/>
          <w:tab w:val="left" w:pos="993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 xml:space="preserve">анализа предметной сферы жизнедеятельности </w:t>
      </w:r>
      <w:r w:rsidR="00F16557">
        <w:rPr>
          <w:rFonts w:ascii="Times New Roman" w:hAnsi="Times New Roman"/>
          <w:sz w:val="28"/>
          <w:szCs w:val="28"/>
        </w:rPr>
        <w:t>муниципального образования</w:t>
      </w:r>
      <w:r w:rsidRPr="00072A44">
        <w:rPr>
          <w:rFonts w:ascii="Times New Roman" w:hAnsi="Times New Roman"/>
          <w:sz w:val="28"/>
          <w:szCs w:val="28"/>
        </w:rPr>
        <w:t>;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проблемы (улучшения состояния жизнедеятельности </w:t>
      </w:r>
      <w:r w:rsidR="00F16557">
        <w:rPr>
          <w:rFonts w:ascii="Times New Roman" w:hAnsi="Times New Roman"/>
          <w:sz w:val="28"/>
          <w:szCs w:val="28"/>
        </w:rPr>
        <w:t>муниципального образования)</w:t>
      </w:r>
      <w:r w:rsidRPr="00072A44">
        <w:rPr>
          <w:rFonts w:ascii="Times New Roman" w:hAnsi="Times New Roman"/>
          <w:sz w:val="28"/>
          <w:szCs w:val="28"/>
        </w:rPr>
        <w:t xml:space="preserve">; 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 xml:space="preserve">распределения задач и мероприятий между </w:t>
      </w:r>
      <w:r w:rsidRPr="002413A4">
        <w:rPr>
          <w:rFonts w:ascii="Times New Roman" w:hAnsi="Times New Roman"/>
          <w:sz w:val="28"/>
          <w:szCs w:val="28"/>
        </w:rPr>
        <w:t>соисполнителями</w:t>
      </w:r>
      <w:r w:rsidRPr="00072A44">
        <w:rPr>
          <w:rFonts w:ascii="Times New Roman" w:hAnsi="Times New Roman"/>
          <w:sz w:val="28"/>
          <w:szCs w:val="28"/>
        </w:rPr>
        <w:t xml:space="preserve"> муниципальной программы;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D26332" w:rsidRPr="00072A44" w:rsidRDefault="00D26332" w:rsidP="00D26332">
      <w:pPr>
        <w:pStyle w:val="aa"/>
        <w:widowControl w:val="0"/>
        <w:tabs>
          <w:tab w:val="left" w:pos="993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72A44">
        <w:rPr>
          <w:rFonts w:ascii="Times New Roman" w:hAnsi="Times New Roman"/>
          <w:sz w:val="28"/>
          <w:szCs w:val="28"/>
        </w:rPr>
        <w:t>установления финансовых потребностей муниципальной программы, в том числе с уч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 xml:space="preserve">том выпадающих доходов бюджета </w:t>
      </w:r>
      <w:r w:rsidR="00F165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72A44">
        <w:rPr>
          <w:rFonts w:ascii="Times New Roman" w:hAnsi="Times New Roman"/>
          <w:sz w:val="28"/>
          <w:szCs w:val="28"/>
        </w:rPr>
        <w:t>при возникновении таковых в связи с принятием/изменением программы.</w:t>
      </w:r>
    </w:p>
    <w:p w:rsidR="00D26332" w:rsidRPr="00072A44" w:rsidRDefault="00D26332" w:rsidP="00D26332">
      <w:pPr>
        <w:pStyle w:val="aa"/>
        <w:widowControl w:val="0"/>
        <w:tabs>
          <w:tab w:val="left" w:pos="0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ме финансирования, в том числе по годам,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при рассмотрении проекта вновь принимаемой программы, о сумме изменения объ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мов финансирования при рассмотрении проекта корректировки программы.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3.5. </w:t>
      </w:r>
      <w:r w:rsidR="00D26332" w:rsidRPr="00072A44">
        <w:rPr>
          <w:rFonts w:ascii="Times New Roman" w:hAnsi="Times New Roman"/>
          <w:sz w:val="28"/>
          <w:szCs w:val="28"/>
        </w:rPr>
        <w:t>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мов финансирования). В содержательной части по итогам повторной экспертизы необходимо описать устраненные по рекомендации </w:t>
      </w:r>
      <w:r w:rsidR="00D26332">
        <w:rPr>
          <w:rFonts w:ascii="Times New Roman" w:hAnsi="Times New Roman"/>
          <w:sz w:val="28"/>
          <w:szCs w:val="28"/>
        </w:rPr>
        <w:t xml:space="preserve">Счетной палаты </w:t>
      </w:r>
      <w:r w:rsidR="00D26332" w:rsidRPr="00072A44">
        <w:rPr>
          <w:rFonts w:ascii="Times New Roman" w:hAnsi="Times New Roman"/>
          <w:sz w:val="28"/>
          <w:szCs w:val="28"/>
        </w:rPr>
        <w:t>нарушения и недостатки.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3.6. </w:t>
      </w:r>
      <w:r w:rsidR="00D26332" w:rsidRPr="00072A44">
        <w:rPr>
          <w:rFonts w:ascii="Times New Roman" w:hAnsi="Times New Roman"/>
          <w:sz w:val="28"/>
          <w:szCs w:val="28"/>
        </w:rPr>
        <w:t>При обнаружении в ходе проведения экспертизы коррупциогенных факторов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в заключении</w:t>
      </w:r>
      <w:r w:rsidR="00D26332">
        <w:rPr>
          <w:rFonts w:ascii="Times New Roman" w:hAnsi="Times New Roman"/>
          <w:sz w:val="28"/>
          <w:szCs w:val="28"/>
        </w:rPr>
        <w:t xml:space="preserve"> Счетной палаты </w:t>
      </w:r>
      <w:r w:rsidR="00D26332" w:rsidRPr="00072A44">
        <w:rPr>
          <w:rFonts w:ascii="Times New Roman" w:hAnsi="Times New Roman"/>
          <w:sz w:val="28"/>
          <w:szCs w:val="28"/>
        </w:rPr>
        <w:t xml:space="preserve">по итогам экспертизы должна быть отражена соответствующая информация. </w:t>
      </w:r>
      <w:r w:rsidR="00D26332">
        <w:rPr>
          <w:rFonts w:ascii="Times New Roman" w:hAnsi="Times New Roman"/>
          <w:sz w:val="28"/>
          <w:szCs w:val="28"/>
        </w:rPr>
        <w:t xml:space="preserve"> 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3.7. </w:t>
      </w:r>
      <w:r w:rsidR="00D26332" w:rsidRPr="00072A44">
        <w:rPr>
          <w:rFonts w:ascii="Times New Roman" w:hAnsi="Times New Roman"/>
          <w:sz w:val="28"/>
          <w:szCs w:val="28"/>
        </w:rPr>
        <w:t>Все суждения и оценки, отраж</w:t>
      </w:r>
      <w:r w:rsidR="00D26332">
        <w:rPr>
          <w:rFonts w:ascii="Times New Roman" w:hAnsi="Times New Roman"/>
          <w:sz w:val="28"/>
          <w:szCs w:val="28"/>
        </w:rPr>
        <w:t>ё</w:t>
      </w:r>
      <w:r w:rsidR="00D26332" w:rsidRPr="00072A44">
        <w:rPr>
          <w:rFonts w:ascii="Times New Roman" w:hAnsi="Times New Roman"/>
          <w:sz w:val="28"/>
          <w:szCs w:val="28"/>
        </w:rPr>
        <w:t xml:space="preserve">нные в заключении, должны подтверждаться ссылками на исследованные положения проекта муниципальной программы и (при необходимости) на действующее </w:t>
      </w:r>
      <w:r w:rsidR="00D26332" w:rsidRPr="00072A44">
        <w:rPr>
          <w:rFonts w:ascii="Times New Roman" w:hAnsi="Times New Roman"/>
          <w:sz w:val="28"/>
          <w:szCs w:val="28"/>
        </w:rPr>
        <w:lastRenderedPageBreak/>
        <w:t xml:space="preserve">законодательство, положения нормативно-правовых актов </w:t>
      </w:r>
      <w:r w:rsidR="00F165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26332" w:rsidRPr="00072A44">
        <w:rPr>
          <w:rFonts w:ascii="Times New Roman" w:hAnsi="Times New Roman"/>
          <w:sz w:val="28"/>
          <w:szCs w:val="28"/>
        </w:rPr>
        <w:t>.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3.8. </w:t>
      </w:r>
      <w:r w:rsidR="00D26332" w:rsidRPr="00072A44">
        <w:rPr>
          <w:rFonts w:ascii="Times New Roman" w:hAnsi="Times New Roman"/>
          <w:sz w:val="28"/>
          <w:szCs w:val="28"/>
        </w:rPr>
        <w:t xml:space="preserve">В заключении </w:t>
      </w:r>
      <w:r w:rsidR="00D26332">
        <w:rPr>
          <w:rFonts w:ascii="Times New Roman" w:hAnsi="Times New Roman"/>
          <w:sz w:val="28"/>
          <w:szCs w:val="28"/>
        </w:rPr>
        <w:t xml:space="preserve">Счетной палаты </w:t>
      </w:r>
      <w:r w:rsidR="00D26332" w:rsidRPr="00072A44">
        <w:rPr>
          <w:rFonts w:ascii="Times New Roman" w:hAnsi="Times New Roman"/>
          <w:sz w:val="28"/>
          <w:szCs w:val="28"/>
        </w:rPr>
        <w:t>по итогам финансово-экономической экспертизы не даются рекомендации по утверждению или отклонению представленного проекта.</w:t>
      </w:r>
      <w:r w:rsidR="00D26332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D26332" w:rsidRPr="00072A44" w:rsidRDefault="00B92B3C" w:rsidP="00B92B3C">
      <w:pPr>
        <w:pStyle w:val="aa"/>
        <w:widowControl w:val="0"/>
        <w:tabs>
          <w:tab w:val="left" w:pos="851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6332">
        <w:rPr>
          <w:rFonts w:ascii="Times New Roman" w:hAnsi="Times New Roman"/>
          <w:sz w:val="28"/>
          <w:szCs w:val="28"/>
        </w:rPr>
        <w:t>3.9. </w:t>
      </w:r>
      <w:r w:rsidR="00D26332" w:rsidRPr="00072A44">
        <w:rPr>
          <w:rFonts w:ascii="Times New Roman" w:hAnsi="Times New Roman"/>
          <w:sz w:val="28"/>
          <w:szCs w:val="28"/>
        </w:rPr>
        <w:t xml:space="preserve">Заключение </w:t>
      </w:r>
      <w:r w:rsidR="00D26332">
        <w:rPr>
          <w:rFonts w:ascii="Times New Roman" w:hAnsi="Times New Roman"/>
          <w:sz w:val="28"/>
          <w:szCs w:val="28"/>
        </w:rPr>
        <w:t>Счетной палаты</w:t>
      </w:r>
      <w:r w:rsidR="00D26332" w:rsidRPr="00117BDC">
        <w:rPr>
          <w:rFonts w:ascii="Times New Roman" w:hAnsi="Times New Roman"/>
          <w:sz w:val="28"/>
          <w:szCs w:val="28"/>
        </w:rPr>
        <w:t xml:space="preserve"> </w:t>
      </w:r>
      <w:r w:rsidR="00D26332" w:rsidRPr="00072A44">
        <w:rPr>
          <w:rFonts w:ascii="Times New Roman" w:hAnsi="Times New Roman"/>
          <w:sz w:val="28"/>
          <w:szCs w:val="28"/>
        </w:rPr>
        <w:t xml:space="preserve">по итогам финансово-экономической экспертизы проекта муниципальной программы (проекта изменений в муниципальную программу) подписывается </w:t>
      </w:r>
      <w:r w:rsidR="00D26332">
        <w:rPr>
          <w:rFonts w:ascii="Times New Roman" w:hAnsi="Times New Roman"/>
          <w:sz w:val="28"/>
          <w:szCs w:val="28"/>
        </w:rPr>
        <w:t>п</w:t>
      </w:r>
      <w:r w:rsidR="00D26332" w:rsidRPr="00072A44">
        <w:rPr>
          <w:rFonts w:ascii="Times New Roman" w:hAnsi="Times New Roman"/>
          <w:sz w:val="28"/>
          <w:szCs w:val="28"/>
        </w:rPr>
        <w:t>редседателем</w:t>
      </w:r>
      <w:r w:rsidR="002413A4" w:rsidRPr="002413A4">
        <w:rPr>
          <w:rFonts w:ascii="Times New Roman" w:hAnsi="Times New Roman"/>
          <w:sz w:val="28"/>
          <w:szCs w:val="28"/>
        </w:rPr>
        <w:t xml:space="preserve"> </w:t>
      </w:r>
      <w:r w:rsidR="002413A4">
        <w:rPr>
          <w:rFonts w:ascii="Times New Roman" w:hAnsi="Times New Roman"/>
          <w:sz w:val="28"/>
          <w:szCs w:val="28"/>
        </w:rPr>
        <w:t>Счетной палаты</w:t>
      </w:r>
      <w:r w:rsidR="002413A4" w:rsidRPr="00072A44">
        <w:rPr>
          <w:rFonts w:ascii="Times New Roman" w:hAnsi="Times New Roman"/>
          <w:sz w:val="28"/>
          <w:szCs w:val="28"/>
        </w:rPr>
        <w:t xml:space="preserve"> или лицом, его замещающим</w:t>
      </w:r>
      <w:r w:rsidR="002413A4">
        <w:rPr>
          <w:rFonts w:ascii="Times New Roman" w:hAnsi="Times New Roman"/>
          <w:sz w:val="28"/>
          <w:szCs w:val="28"/>
        </w:rPr>
        <w:t xml:space="preserve">. </w:t>
      </w:r>
      <w:r w:rsidR="00D26332" w:rsidRPr="00072A44">
        <w:rPr>
          <w:rFonts w:ascii="Times New Roman" w:hAnsi="Times New Roman"/>
          <w:sz w:val="28"/>
          <w:szCs w:val="28"/>
        </w:rPr>
        <w:t xml:space="preserve">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 </w:t>
      </w:r>
    </w:p>
    <w:p w:rsidR="00D26332" w:rsidRPr="00072A44" w:rsidRDefault="00D26332" w:rsidP="00D26332">
      <w:pPr>
        <w:pStyle w:val="aa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6332" w:rsidRPr="00335BE2" w:rsidRDefault="00D26332" w:rsidP="00D26332">
      <w:pPr>
        <w:rPr>
          <w:szCs w:val="28"/>
        </w:rPr>
      </w:pPr>
    </w:p>
    <w:p w:rsidR="00321A9D" w:rsidRDefault="00321A9D"/>
    <w:sectPr w:rsidR="00321A9D" w:rsidSect="00DC579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47" w:right="851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86" w:rsidRDefault="00240D86" w:rsidP="006C3D21">
      <w:pPr>
        <w:spacing w:after="0" w:line="240" w:lineRule="auto"/>
      </w:pPr>
      <w:r>
        <w:separator/>
      </w:r>
    </w:p>
  </w:endnote>
  <w:endnote w:type="continuationSeparator" w:id="0">
    <w:p w:rsidR="00240D86" w:rsidRDefault="00240D86" w:rsidP="006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ED" w:rsidRDefault="000714F7" w:rsidP="009E19E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1A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19ED" w:rsidRDefault="00240D86" w:rsidP="009E19E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ED" w:rsidRDefault="00240D86">
    <w:pPr>
      <w:pStyle w:val="a5"/>
      <w:jc w:val="right"/>
    </w:pPr>
  </w:p>
  <w:p w:rsidR="009E19ED" w:rsidRDefault="00240D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ED" w:rsidRDefault="00240D86">
    <w:pPr>
      <w:pStyle w:val="a5"/>
      <w:jc w:val="right"/>
    </w:pPr>
  </w:p>
  <w:p w:rsidR="009E19ED" w:rsidRDefault="00240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86" w:rsidRDefault="00240D86" w:rsidP="006C3D21">
      <w:pPr>
        <w:spacing w:after="0" w:line="240" w:lineRule="auto"/>
      </w:pPr>
      <w:r>
        <w:separator/>
      </w:r>
    </w:p>
  </w:footnote>
  <w:footnote w:type="continuationSeparator" w:id="0">
    <w:p w:rsidR="00240D86" w:rsidRDefault="00240D86" w:rsidP="006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ED" w:rsidRDefault="000714F7" w:rsidP="009E19E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1A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19ED" w:rsidRDefault="00240D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922"/>
      <w:docPartObj>
        <w:docPartGallery w:val="Page Numbers (Top of Page)"/>
        <w:docPartUnique/>
      </w:docPartObj>
    </w:sdtPr>
    <w:sdtEndPr/>
    <w:sdtContent>
      <w:p w:rsidR="006C3D21" w:rsidRDefault="00240D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8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3D21" w:rsidRDefault="006C3D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32"/>
    <w:rsid w:val="000540D2"/>
    <w:rsid w:val="000714F7"/>
    <w:rsid w:val="0007643A"/>
    <w:rsid w:val="00240D86"/>
    <w:rsid w:val="002413A4"/>
    <w:rsid w:val="00321A9D"/>
    <w:rsid w:val="0032370F"/>
    <w:rsid w:val="003335EA"/>
    <w:rsid w:val="003470DA"/>
    <w:rsid w:val="0035662C"/>
    <w:rsid w:val="00394888"/>
    <w:rsid w:val="00405550"/>
    <w:rsid w:val="0049438B"/>
    <w:rsid w:val="004D54EC"/>
    <w:rsid w:val="005D038E"/>
    <w:rsid w:val="006C3D21"/>
    <w:rsid w:val="00700DA6"/>
    <w:rsid w:val="00744E6A"/>
    <w:rsid w:val="00AF180E"/>
    <w:rsid w:val="00AF3A4F"/>
    <w:rsid w:val="00B611A7"/>
    <w:rsid w:val="00B92B3C"/>
    <w:rsid w:val="00BD078F"/>
    <w:rsid w:val="00CE6823"/>
    <w:rsid w:val="00D26332"/>
    <w:rsid w:val="00D97834"/>
    <w:rsid w:val="00DC5797"/>
    <w:rsid w:val="00E558B1"/>
    <w:rsid w:val="00EF34F8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CECA2-EE94-45BC-946D-D7C0DEC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6A"/>
  </w:style>
  <w:style w:type="paragraph" w:styleId="1">
    <w:name w:val="heading 1"/>
    <w:basedOn w:val="a"/>
    <w:next w:val="a"/>
    <w:link w:val="10"/>
    <w:qFormat/>
    <w:rsid w:val="00D26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263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263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2633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D263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633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26332"/>
  </w:style>
  <w:style w:type="paragraph" w:styleId="aa">
    <w:name w:val="List Paragraph"/>
    <w:basedOn w:val="a"/>
    <w:uiPriority w:val="99"/>
    <w:qFormat/>
    <w:rsid w:val="00D263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26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D26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633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AF3A4F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c">
    <w:name w:val="Название Знак"/>
    <w:basedOn w:val="a0"/>
    <w:link w:val="ab"/>
    <w:rsid w:val="00AF3A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 Spacing"/>
    <w:uiPriority w:val="1"/>
    <w:qFormat/>
    <w:rsid w:val="00AF3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867A-52A2-4FCB-A7DE-3542B51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2016-11-08T03:17:00Z</cp:lastPrinted>
  <dcterms:created xsi:type="dcterms:W3CDTF">2017-07-06T02:13:00Z</dcterms:created>
  <dcterms:modified xsi:type="dcterms:W3CDTF">2017-07-06T02:13:00Z</dcterms:modified>
</cp:coreProperties>
</file>