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F8" w:rsidRPr="00DC55F8" w:rsidRDefault="00DC55F8" w:rsidP="00DC55F8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C55F8">
        <w:rPr>
          <w:rFonts w:ascii="Times New Roman" w:hAnsi="Times New Roman" w:cs="Times New Roman"/>
        </w:rPr>
        <w:t>Утверждены</w:t>
      </w:r>
    </w:p>
    <w:p w:rsidR="00DC55F8" w:rsidRPr="00DC55F8" w:rsidRDefault="00DC55F8" w:rsidP="00DC55F8">
      <w:pPr>
        <w:pStyle w:val="ConsPlusNormal"/>
        <w:jc w:val="right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Коллегией Счетной палаты</w:t>
      </w:r>
    </w:p>
    <w:p w:rsidR="00DC55F8" w:rsidRPr="00DC55F8" w:rsidRDefault="00DC55F8" w:rsidP="00DC55F8">
      <w:pPr>
        <w:pStyle w:val="ConsPlusNormal"/>
        <w:jc w:val="right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Российской Федерации</w:t>
      </w:r>
    </w:p>
    <w:p w:rsidR="00DC55F8" w:rsidRPr="00DC55F8" w:rsidRDefault="00DC55F8" w:rsidP="00DC55F8">
      <w:pPr>
        <w:pStyle w:val="ConsPlusNormal"/>
        <w:jc w:val="right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(протокол от 12 мая 2012 г. N 21К (854))</w:t>
      </w:r>
    </w:p>
    <w:p w:rsidR="00DC55F8" w:rsidRPr="00DC55F8" w:rsidRDefault="00DC55F8" w:rsidP="00DC55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DC55F8">
        <w:rPr>
          <w:rFonts w:ascii="Times New Roman" w:hAnsi="Times New Roman" w:cs="Times New Roman"/>
          <w:b/>
          <w:bCs/>
        </w:rPr>
        <w:t>ОБЩИЕ ТРЕБОВАНИЯ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DC55F8">
        <w:rPr>
          <w:rFonts w:ascii="Times New Roman" w:hAnsi="Times New Roman" w:cs="Times New Roman"/>
          <w:b/>
          <w:bCs/>
        </w:rPr>
        <w:t>К СТАНДАРТАМ ВНЕШНЕГО ГОСУДАРСТВЕННОГО И МУНИЦИПАЛЬНОГО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DC55F8">
        <w:rPr>
          <w:rFonts w:ascii="Times New Roman" w:hAnsi="Times New Roman" w:cs="Times New Roman"/>
          <w:b/>
          <w:bCs/>
        </w:rPr>
        <w:t>ФИНАНСОВОГО КОНТРОЛЯ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1. Общие положения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 xml:space="preserve">1.1. Общие требования к стандартам внешнего государственного и муниципального финансового контроля, утвержденные Коллегией Счетной палаты Российской Федерации (далее - Общие требования), разработаны в соответствии с положениями Федерального </w:t>
      </w:r>
      <w:hyperlink r:id="rId4" w:history="1">
        <w:r w:rsidRPr="00DC55F8">
          <w:rPr>
            <w:rFonts w:ascii="Times New Roman" w:hAnsi="Times New Roman" w:cs="Times New Roman"/>
            <w:color w:val="0000FF"/>
          </w:rPr>
          <w:t>закона</w:t>
        </w:r>
      </w:hyperlink>
      <w:r w:rsidRPr="00DC55F8">
        <w:rPr>
          <w:rFonts w:ascii="Times New Roman" w:hAnsi="Times New Roman" w:cs="Times New Roman"/>
        </w:rPr>
        <w:t xml:space="preserve">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1.2. Целью Общих требований является унификация подходов контрольно-счетных органов субъектов Российской Федерации и муниципальных образований (далее - контрольно-счетные органы) к разработке стандартов внешнего государственного и муниципального финансового контроля, обеспечивающих соответствие разрабатываемых стандартов законодательству Российской Федерации, законодательству субъектов Российской Федерации и международным стандартам в области государственного контроля, аудита и финансовой отчетности.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1.3. Задачей Общих требований является определение требований к структуре и содержанию стандартов внешнего государственного и муниципального финансового контроля.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1.4. Общие требования распространяются на стандарты внешнего государственного финансового контроля для проведения контрольных и экспертно-аналитических мероприятий в отношении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государственных и муниципальных учреждений и унитарных предприятий субъектов Российской Федерации или муниципальных образований, утверждаемые контрольно-счетными органами субъектов Российской Федерации.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1.5. При утверждении стандартов внешнего муниципального финансового контроля для проведения контрольных и экспертно-аналитических мероприятий в отношении органов местного самоуправления и муниципальных органов, муниципальных учреждений и унитарных предприятий муниципальных образований контрольно-счетные органы муниципальных образований вправе применять настоящие Общие требования.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1.6. Контрольно-счетные органы при утверждении стандартов внешнего государственного и муниципального финансового контроля вправе использовать стандарты Счетной палаты Российской Федерации.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1.7. Стандарты внешнего государственного и муниципального финансового контроля не могут противоречить законодательству Российской Федерации, законодательству субъектов Российской Федерации, иным нормативным правовым актам.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При подготовке стандартов внешнего государственного и муниципального финансового контроля учитываются стандарты ИНТОСАИ и другие международные стандарты в области государственного контроля, аудита и финансовой отчетности.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2. Назначение стандартов внешнего государственного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и муниципального финансового контроля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 xml:space="preserve">2.1. Стандарты внешнего государственного финансового контроля контрольно-счетных органов субъектов Российской Федерации (муниципальных образований) (далее - стандарты контрольно-счетных органов) - это нормативные документы, утверждаемые контрольно-счетными органами субъектов Российской Федерации (муниципальных образований), определяющие обязательные принципы, </w:t>
      </w:r>
      <w:r w:rsidRPr="00DC55F8">
        <w:rPr>
          <w:rFonts w:ascii="Times New Roman" w:hAnsi="Times New Roman" w:cs="Times New Roman"/>
        </w:rPr>
        <w:lastRenderedPageBreak/>
        <w:t>характеристики, правила и процедуры планирования, организации и осуществления полномочий в сфере внешнего государственного (муниципального) финансового контроля.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2.2. Контрольно-счетные органы разрабатывают стандарты внешнего государственного и муниципального финансового контроля исходя из основных принципов контроля и общих требований, утвержденных Счетной палатой Российской Федерации и (или) контрольно-счетным органом субъекта Российской Федерации, с учетом региональных (муниципальных) особенностей.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2.3. Стандарты контрольно-счетных органов регламентируют профессиональную деятельность инспекторов (аудиторов) и обеспечивают дополнительные основы для урегулирования существующих и предупреждения потенциальных конфликтов между сотрудниками контрольно-счетных органов и их руководством, между контрольно-счетным органом и иными контролирующими органами, между контрольно-счетным органом и объектом проверки, между контрольно-счетным органом и организациями, защищающими общественные интересы, а также между инспекторами (аудиторами).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2.4. Применение стандартов контрольно-счетных органов, разработанных в соответствии с Общими требованиями, призвано обеспечить соблюдение основных принципов внешнего финансового контроля: законности, объективности, эффективности, независимости и гласности.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3. Общие требования к структуре стандарта внешнего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государственного и муниципального финансового контроля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Структура стандарта контрольно-счетного органа должна соответствовать Общим требованиям.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 должен иметь следующую структуру: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а) титульный лист;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б) содержание;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в) регламентирующие параметры - ссылки на российские и (или) международные стандарты, использованные при разработке данного стандарта;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г) общие положения - обоснование необходимости стандарта, определение его основных терминов и понятий, сферы применения, описание объекта стандартизации;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д) цель и задачи стандарта - назначение стандарта и конкретные проблемы, решение которых обеспечивается его применением;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е) взаимосвязь с другими стандартами - ссылки на соответствующие положения других стандартов;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ж) определение основных принципов и методик - описание подходов контрольно-счетного органа, принятых методик и технических приемов решения проблем, рассматриваемых стандартом;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з) перечень документов, которые сотрудник контрольно-счетного органа должен составить согласно требованиям стандарта;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и) перечень нормативных актов, которыми сотрудник контрольно-счетного органа должен руководствоваться при выполнении требований стандарта (при необходимости);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к) приложения (при необходимости).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 Общие требования к содержанию стандартов внешнего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государственного и муниципального финансового контроля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внешнего государственного и муниципального финансового контроля должны отвечать следующим основным требованиям: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целесообразности - соответствовать поставленным целям их разработки;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четкости и ясности - обеспечивать однозначность понимания изложенных в них положений;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логической стройности - обеспечивать последовательность и целостность изложения их положений, исключать внутренние противоречия;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полноты (существенности) - достаточно полно охватывать регламентируемый ими предмет;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преемственности и непротиворечивости - обеспечивать взаимосвязь и согласованность с ранее принятыми нормативными (методическими) документами контрольно-счетных органов, не допускать дублирование их положений;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подконтрольности выполнения - содержать положения, обеспечивающие возможность объективного контроля выполнения их положений;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lastRenderedPageBreak/>
        <w:t>единства терминологической базы - обеспечивать одинаковую трактовку применяемых в них терминов.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контрольно-счетного органа не могут противоречить законодательству Российской Федерации и законодательству субъектов Российской Федерации.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контрольно-счетного органа должны устанавливать правила, регулирующие следующие вопросы: планирования контрольной и экспертно-аналитической деятельности; сбора доказательств при проведении контрольных и экспертно-аналитических мероприятий; документирования; отчетности; управления контрольной деятельностью; обеспечения контроля качества контрольной деятельности и др.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контрольно-счетного органа рекомендуется подразделить на две группы: стандарты организации деятельности контрольно-счетного органа и стандарты финансового контроля, осуществляемого контрольно-счетным органом.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организации деятельности контрольно-счетного органа (далее - СОД КСО) должны определять принципы, характеристики, правила и процедуры организации и осуществления в контрольно-счетном органе методологического обеспечения, планирования работы, подготовки отчетов, взаимодействия с другими контрольными органами, других видов деятельности.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внешнего государственного и муниципального финансового контроля, осуществляемого контрольно-счетным органом (далее - СФК КСО), должны определять принципы, характеристики, правила и процедуры осуществления контрольной и экспертно-аналитической деятельности контрольно-счетного органа.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4.1. Стандарты организации деятельности контрольно-счетного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органа (СОД КСО)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4.1.1. СОД КСО по организации методологического обеспечения контрольной и экспертно-аналитической деятельности контрольно-счетного органа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Целью стандарта является установление общих принципов, правил и процедур методологического обеспечения контрольной и экспертно-аналитической деятельности контрольно-счетного органа (далее - методологическое обеспечение).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Методологическое обеспечение состоит в формировании и совершенствовании системы взаимоувязанных стандартов и методических документов контрольно-счетного органа, регулирующих осуществление его контрольной и экспертно-аналитической деятельности в целях содействия качественному выполнению задач контрольно-счетного органа, повышению уровня эффективности его деятельности.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Задачами методологического обеспечения являются: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обеспечение стандартами и методическими документами процесса и процедур осуществления всех видов и форм контрольной и экспертно-аналитической деятельности контрольно-счетного органа;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поддержание в актуальном состоянии, соответствующем законодательству Российской Федерации и законодательству субъектов Российской Федерации, стандартов и методических документов контрольно-счетного органа;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совершенствование и внедрение новых методов осуществления контрольной и экспертно-аналитической деятельности контрольно-счетного органа;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изучение и внедрение передового опыта высших органов финансового контроля иностранных государств, Счетной палаты Российской Федерации и контрольно-счетных органов субъектов Российской Федерации в области методологического обеспечения.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Решение задач методологического обеспечения контрольно-счетного органа осуществляется путем: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разработки стандартов и методических документов контрольно-счетного органа;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проведения мониторинга положений стандартов и методических документов контрольно-счетного органа на предмет их актуальности и соответствия действующему законодательству;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внесения изменений в действующие стандарты и методические документы контрольно-счетного органа.</w:t>
      </w:r>
    </w:p>
    <w:p w:rsidR="00DC55F8" w:rsidRPr="00DC55F8" w:rsidRDefault="00DC55F8" w:rsidP="00DC55F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4.1.2. СОД КСО по планированию работы контрольно-счетного органа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 xml:space="preserve">Целью стандарта является установление общих принципов, правил и процедур планирования работы контрольно-счетного органа для обеспечения эффективной организации осуществления внешнего </w:t>
      </w:r>
      <w:r w:rsidRPr="00DC55F8">
        <w:rPr>
          <w:rFonts w:ascii="Times New Roman" w:hAnsi="Times New Roman" w:cs="Times New Roman"/>
        </w:rPr>
        <w:lastRenderedPageBreak/>
        <w:t>финансового контроля, а также обеспечения выполнения контрольно-счетным органом законодательно установленных полномочий.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Контрольно-счетный орган должен строить свою работу на основе плановых документов, разрабатываемых исходя из необходимости обеспечения всестороннего системного контроля за формированием и использованием средств бюджета субъекта Российской Федерации и (или) местного бюджета.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Планирование осуществляется с учетом всех видов и направлений деятельности контрольно-счетного органа.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Задачами планирования являются: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выработка стратегии деятельности контрольно-счетного органа;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определение приоритетных направлений деятельности контрольно-счетного органа и концепций работы по направлениям деятельности контрольно-счетного органа;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формирование и утверждение плана работы контрольно-счетного органа.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Планирование должно основываться на системном подходе в соответствии со следующими принципами: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сочетания долгосрочного, среднесрочного, годового и текущего планирования;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соответствия среднесрочного, годового и текущего планирования стратегическим целям и задачам;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непрерывности планирования;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комплексности планирования (по всем видам и направлениям деятельности контрольно-счетного органа);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равномерности распределения контрольных мероприятий по главным администраторам бюджетных средств;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рациональности распределения трудовых, финансовых, материальных и иных ресурсов, направляемых на обеспечение выполнения задач и функций контрольно-счетного органа;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периодичности проведения мероприятий на объектах контроля;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координации планов работы контрольно-счетного органа с планами работы других органов финансового контроля.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Планирование должно обеспечивать эффективность использования бюджетных средств, выделяемых контрольно-счетного органу, а также эффективность использования трудовых, материальных, информационных и иных ресурсов.</w:t>
      </w:r>
    </w:p>
    <w:p w:rsidR="00DC55F8" w:rsidRPr="00DC55F8" w:rsidRDefault="00DC55F8" w:rsidP="00DC55F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4.1.3. СОД КСО по подготовке отчета о работе контрольно-счетного органа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Целью стандарта является установление порядка и правил подготовки отчета о работе контрольно-счетного органа за отчетный период.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Задачей стандарта является определение структуры отчетов о работе контрольно-счетного органа, порядка организации работы по подготовке отчетов, общих требований к представлению документов и материалов для формирования отчетов, порядка утверждения отчета о работе контрольно-счетного органа.</w:t>
      </w:r>
    </w:p>
    <w:p w:rsidR="00DC55F8" w:rsidRPr="00DC55F8" w:rsidRDefault="00DC55F8" w:rsidP="00DC55F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4.1.4. СОД КСО по организации контрольных и экспертно-аналитических мероприятий, проводимых контрольно-счетным органом совместно с органами финансового контроля, правоохранительными, надзорными и иными органами.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Целью стандарта является регламентация деятельности контрольно-счетного органа по организации и проведению контрольных и экспертно-аналитических мероприятий совместно со Счетной палатой Российской Федерации, контрольно-счетными органами субъектов Российской Федерации и муниципальных образований, контрольно-счетными и надзорными органами иностранных государств, с налоговыми органами, органами прокуратуры, правоохранительными, надзорными, контрольными и иными органами Российской Федерации, если это предусмотрено соглашениями о сотрудничестве между контрольно-счетным органом и указанными органами (далее - иные органы).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Задачами СОД КСО являются: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определение порядка организации и подготовки проведения контрольных и экспертно-аналитических мероприятий с участием иных органов;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определение порядка взаимодействия контрольно-счетного органа с иными органами в процессе проведения контрольных и экспертно-аналитических мероприятий;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установление требований по оформлению результатов контрольных и экспертно-аналитических мероприятий, проведенных с участием иных органов, и порядка их рассмотрения.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4.2. Стандарты финансового контроля контрольно-счетного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органа (СФК КСО)</w:t>
      </w:r>
    </w:p>
    <w:p w:rsidR="00DC55F8" w:rsidRPr="00DC55F8" w:rsidRDefault="00DC55F8" w:rsidP="00DC55F8">
      <w:pPr>
        <w:pStyle w:val="ConsPlusNormal"/>
        <w:jc w:val="center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финансового контроля целесообразно подразделить на группы, определяющие: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по общим правилам проведения контрольных и экспертно-аналитических мероприятий, финансового аудита, аудита эффективности, иных видов аудита, а также контроля реализации результатов контрольного мероприятия (далее - СФК КСО (общие));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внешнего контроля бюджета субъекта Российской Федерации (местного бюджета) и бюджета территориального государственного внебюджетного фонда (далее - СФК КСО (бюджет));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стандарты, определяющие порядок управления качеством контрольных мероприятий, основные понятия и термины, используемые в стандартах контрольно-счетного органа (далее - СФК КСО (специальные)).</w:t>
      </w:r>
    </w:p>
    <w:p w:rsidR="00DC55F8" w:rsidRPr="00DC55F8" w:rsidRDefault="00DC55F8" w:rsidP="00DC55F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4.2.1. СФК КСО (общие)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К данной группе относятся стандарты, регламентирующие общие правила проведения контрольного, экспертно-аналитического мероприятия, финансового аудита, аудита эффективности использования бюджетных средств, а также контроля реализации результатов контрольных и экспертно-аналитических мероприятий, осуществленных контрольно-счетным органом.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4.2.1.1. Целью СФК КСО, регламентирующего общие правила проведения контрольного мероприятия, является установление общих правил, требований и процедур проведения контрольного мероприятия на всех его этапах.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 должен определить понятие и характеристики контрольного мероприятия, предмет и объекты, классификацию контрольных мероприятий по типам финансового контроля, этапы и процедуры организации контрольного мероприятия.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В стандарте должны быть представлены требования, предъявляемые к организации контрольного мероприятия, в том числе к служебным контактам сотрудников контрольно-счетного органа с должностными лицами объекта контрольного мероприятия, формированию группы инспекторов, привлечению внешних экспертов, формированию рабочей документации.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 СФК КСО, регламентирующий общие правила проведения контрольного мероприятия, должен содержать правила и порядок оформления актов, представлений, предписаний, порядок передачи материалов контрольных мероприятий в правоохранительные органы в случаях выявления фактов незаконного использования средств бюджета субъекта Российской Федерации (местного бюджета), а также средств бюджета территориального государственного внебюджетного фонда субъекта Российской Федерации.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4.2.1.2. Целью СФК КСО по проведению экспертно-аналитического мероприятия является установление общих правил и процедур проведения контрольно-счетным органом экспертно-аналитических мероприятий.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 должен определить понятие и характеристики экспертно-аналитического мероприятия, предмет и объекты, этапы и процедуры его организации.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В стандарте должны быть представлены требования, предъявляемые к организации, подготовке, проведению и оформлению результатов экспертно-аналитических мероприятий.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4.2.1.3. Целью СФК КСО, регламентирующих проведение и оформление результатов финансового аудита и аудита эффективности, является методическое обеспечение этих типов финансового контроля в части содержания, единых требований к организации и проведению, а также оформления результатов финансового аудита и аудита эффективности использования средств бюджета субъекта Российской Федерации (местного бюджета), средств территориальных государственных внебюджетных фондов.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В стандартах определяются особенности проведения финансового аудита и аудита эффективности, порядок оформления результатов аудита.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4.2.1.4. СФК КСО должны содержать методическое обеспечение контроля реализации результатов контрольных и экспертно-аналитических мероприятий, проведенных контрольно-счетным органом.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 xml:space="preserve">Стандарт, обеспечивающий контроль реализации результатов контрольных и экспертно-аналитических мероприятий, должен определять правила и процедуры контроля реализации результатов проведенных мероприятий; устанавливать единый порядок организации и осуществления контроля </w:t>
      </w:r>
      <w:r w:rsidRPr="00DC55F8">
        <w:rPr>
          <w:rFonts w:ascii="Times New Roman" w:hAnsi="Times New Roman" w:cs="Times New Roman"/>
        </w:rPr>
        <w:lastRenderedPageBreak/>
        <w:t>реализации результатов проведенных мероприятий; а также порядок оформления итогов контроля реализации результатов проведенных мероприятий.</w:t>
      </w:r>
    </w:p>
    <w:p w:rsidR="00DC55F8" w:rsidRPr="00DC55F8" w:rsidRDefault="00DC55F8" w:rsidP="00DC55F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4.2.2. СФК КСО (бюджет)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Стандарты внешнего контроля бюджета субъекта Российской Федерации (местного бюджета) и бюджета территориального государственного внебюджетного фонда должны регламентировать порядок осуществления предварительного, текущего и последующего контроля.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СФК КСО (бюджет) определяют порядок: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экспертизы проектов законов о бюджете субъекта Российской Федерации (проектов местного бюджета) и проектов законов о бюджете территориального государственного внебюджетного фонда;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осуществления текущего контроля за ходом исполнения законов о бюджете (местного бюджета);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организации и проведения внешней проверки годового отчета об исполнении бюджета субъекта Российской Федерации (местного бюджета), годового отчета об исполнении бюджета территориального государственного внебюджетного фонда.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Задачами СФК КСО (бюджет) являются: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определение основных принципов и этапов проведения контроля;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установление требований к содержанию контрольных и экспертно-аналитических мероприятий;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определение структуры, содержания и основных требований к заключению контрольно-счетного органа;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установление взаимодействия между структурными подразделениями контрольно-счетного органа в ходе проведения предварительного, текущего и последующего контроля;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установление порядка рассмотрения и утверждения информации контрольно-счетного органа (заключения, отчета) о результатах проведенных контрольных и экспертно-аналитических мероприятий и представления ее в законодательный (представительный) орган и высшему должностному лицу субъекта Российской Федерации (главе муниципального образования).</w:t>
      </w:r>
    </w:p>
    <w:p w:rsidR="00DC55F8" w:rsidRPr="00DC55F8" w:rsidRDefault="00DC55F8" w:rsidP="00DC55F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4.2.3. СФК КСО (специальные)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В целях методологического обеспечения вопросов контрольной и экспертно-аналитической деятельности контрольно-счетных органов, не охваченных группами стандартов СФК КСО (общие) и СФК КСО (бюджет), разрабатываются СФК КСО (специальные).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СФК КСО, определяющий методологию управления качеством, должен устанавливать порядок организации и функционирования системы управления качеством контрольных и экспертно-аналитических мероприятий, регламентировать совокупность организационных мероприятий, методов и процедур, направленных на достижение высокого уровня эффективности контрольной деятельности контрольно-счетного органа.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СФК КСО, устанавливающий основные понятия и термины, используемые в стандартах контрольно-счетного органа, должен обеспечивать единую терминологию стандартов КСО, соответствующую законодательным актам Российской Федерации и учитывающую современные отечественные и зарубежные научные и практические достижения в области контроля и аудита.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5. Заключительные положения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Применение стандартов контрольно-счетных органов, подготовленных в соответствии с Общими требованиями,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1) позволит обеспечить: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рациональную технологию и организацию проведения контрольных и экспертно-аналитических мероприятий;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уменьшение трудоемкости контрольных процедур;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внедрение в практику контрольно-счетных органов научных достижений и новых технологий;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2) будет способствовать: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снижению рисков контроля;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повышению профессионализма сотрудников контрольно-счетных органов и соблюдению этических норм;</w:t>
      </w:r>
    </w:p>
    <w:p w:rsidR="00DC55F8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повышению качества контрольной и экспертно-аналитической деятельности;</w:t>
      </w:r>
    </w:p>
    <w:p w:rsidR="00AE46C3" w:rsidRPr="00DC55F8" w:rsidRDefault="00DC55F8" w:rsidP="00DC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5F8">
        <w:rPr>
          <w:rFonts w:ascii="Times New Roman" w:hAnsi="Times New Roman" w:cs="Times New Roman"/>
        </w:rPr>
        <w:t>укреплению независимого статуса и общественного престижа контрольно-счетного органа.</w:t>
      </w:r>
    </w:p>
    <w:sectPr w:rsidR="00AE46C3" w:rsidRPr="00DC55F8" w:rsidSect="00B0785C">
      <w:pgSz w:w="11905" w:h="16838"/>
      <w:pgMar w:top="567" w:right="282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F8"/>
    <w:rsid w:val="00AE46C3"/>
    <w:rsid w:val="00DC55F8"/>
    <w:rsid w:val="00E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7DE0-D066-4507-B7BE-30D412B3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E063ED8B63277DE8E79AC529AD211AD56BE14ED6A47F2201FAF387876CF3DCFFD0D4323227AD7DXCi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3242</Words>
  <Characters>18486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2016-10-09T10:15:00Z</dcterms:created>
  <dcterms:modified xsi:type="dcterms:W3CDTF">2016-10-09T10:15:00Z</dcterms:modified>
</cp:coreProperties>
</file>