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31" w:rsidRDefault="00C04A31" w:rsidP="00D71686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r w:rsidRPr="00474476">
        <w:rPr>
          <w:sz w:val="28"/>
          <w:szCs w:val="28"/>
        </w:rPr>
        <w:t>                                                                        </w:t>
      </w:r>
      <w:r>
        <w:rPr>
          <w:sz w:val="28"/>
          <w:szCs w:val="28"/>
        </w:rPr>
        <w:t>Приложение №1</w:t>
      </w:r>
    </w:p>
    <w:p w:rsidR="00C04A31" w:rsidRDefault="00C04A31" w:rsidP="00D71686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71686" w:rsidRDefault="00D71686" w:rsidP="00D71686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71686" w:rsidRDefault="00D71686" w:rsidP="00D71686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Саракташский поссовет</w:t>
      </w:r>
    </w:p>
    <w:p w:rsidR="00FC3B19" w:rsidRDefault="00C04A31" w:rsidP="00142DB7">
      <w:pPr>
        <w:tabs>
          <w:tab w:val="left" w:pos="567"/>
          <w:tab w:val="left" w:pos="3402"/>
        </w:tabs>
        <w:spacing w:after="0" w:line="240" w:lineRule="auto"/>
        <w:ind w:left="5664"/>
        <w:jc w:val="right"/>
      </w:pPr>
      <w:r>
        <w:rPr>
          <w:rFonts w:ascii="Times New Roman" w:hAnsi="Times New Roman"/>
          <w:sz w:val="28"/>
          <w:szCs w:val="28"/>
        </w:rPr>
        <w:t xml:space="preserve">от </w:t>
      </w:r>
      <w:r w:rsidR="00D71686">
        <w:rPr>
          <w:rFonts w:ascii="Times New Roman" w:hAnsi="Times New Roman"/>
          <w:sz w:val="28"/>
          <w:szCs w:val="28"/>
        </w:rPr>
        <w:t>2</w:t>
      </w:r>
      <w:r w:rsidR="00A3797E">
        <w:rPr>
          <w:rFonts w:ascii="Times New Roman" w:hAnsi="Times New Roman"/>
          <w:sz w:val="28"/>
          <w:szCs w:val="28"/>
        </w:rPr>
        <w:t>3</w:t>
      </w:r>
      <w:r w:rsidR="00D71686">
        <w:rPr>
          <w:rFonts w:ascii="Times New Roman" w:hAnsi="Times New Roman"/>
          <w:sz w:val="28"/>
          <w:szCs w:val="28"/>
        </w:rPr>
        <w:t>.0</w:t>
      </w:r>
      <w:r w:rsidR="00A3797E">
        <w:rPr>
          <w:rFonts w:ascii="Times New Roman" w:hAnsi="Times New Roman"/>
          <w:sz w:val="28"/>
          <w:szCs w:val="28"/>
        </w:rPr>
        <w:t>5</w:t>
      </w:r>
      <w:r w:rsidR="00D716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406101">
        <w:rPr>
          <w:rFonts w:ascii="Times New Roman" w:hAnsi="Times New Roman"/>
          <w:sz w:val="28"/>
          <w:szCs w:val="28"/>
        </w:rPr>
        <w:t>2</w:t>
      </w:r>
      <w:r w:rsidR="00A3797E">
        <w:rPr>
          <w:rFonts w:ascii="Times New Roman" w:hAnsi="Times New Roman"/>
          <w:sz w:val="28"/>
          <w:szCs w:val="28"/>
        </w:rPr>
        <w:t>5</w:t>
      </w:r>
      <w:r w:rsidR="00D7168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AC307D">
        <w:rPr>
          <w:rFonts w:ascii="Times New Roman" w:hAnsi="Times New Roman"/>
          <w:sz w:val="28"/>
          <w:szCs w:val="28"/>
        </w:rPr>
        <w:t xml:space="preserve"> 257</w:t>
      </w:r>
      <w:r w:rsidR="00142DB7">
        <w:rPr>
          <w:rFonts w:ascii="Times New Roman" w:hAnsi="Times New Roman"/>
          <w:sz w:val="28"/>
          <w:szCs w:val="28"/>
        </w:rPr>
        <w:t xml:space="preserve"> </w:t>
      </w:r>
    </w:p>
    <w:p w:rsidR="00406101" w:rsidRDefault="00406101" w:rsidP="00EE0EB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sz w:val="18"/>
          <w:szCs w:val="18"/>
        </w:rPr>
      </w:pPr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Саракташский поссовет (далее - Положение)</w:t>
      </w:r>
    </w:p>
    <w:p w:rsidR="00A3797E" w:rsidRPr="0004086D" w:rsidRDefault="00A3797E" w:rsidP="00A3797E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A3797E" w:rsidRDefault="00A3797E" w:rsidP="00A379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1.1. Настоящее Положение устанавливает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Саракташский поссовет (далее - плата за наем).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1.2.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:rsidR="00A3797E" w:rsidRDefault="00A3797E" w:rsidP="00A37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Размер платы за наем определяется на основе базового размера платы за наем жилого помещения на 1 кв. м общей площади жилого помещения и коэффициента соответствия платы с учетом коэффициентов, характеризующих качество и благоустройство жилого помещения, расположения дома.</w:t>
      </w:r>
    </w:p>
    <w:p w:rsidR="00A3797E" w:rsidRPr="0004086D" w:rsidRDefault="00A3797E" w:rsidP="00A37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Размер платы за наем определяется исходя из занимаемой площади жилого помещения.</w:t>
      </w:r>
    </w:p>
    <w:p w:rsidR="00A3797E" w:rsidRPr="0004086D" w:rsidRDefault="00A3797E" w:rsidP="00A3797E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2. Порядок расчета размера платы за наем жилого помещения</w:t>
      </w: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>, где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или муниципального жилищного фонда;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Кс - коэффициент соответствия платы;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(в отдельных комнатах в общежитиях исходя из площади этих комнат) (кв. м).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3797E" w:rsidRDefault="00A3797E" w:rsidP="00A37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2.2. Базовый размер платы за наем жилого помещения определяется по формуле: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0,001,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где: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средняя цена 1 квадратного метра общей площади квартир на вторичном рынке жилья в Оренбургской области, которая определяется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75 365,04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2.3. Значение коэффициента, характеризующего качество и благоустройство жилого помещения, месторасположение дома (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>), определяется по формуле:</w:t>
      </w:r>
    </w:p>
    <w:p w:rsidR="00A3797E" w:rsidRPr="00EE390C" w:rsidRDefault="00A3797E" w:rsidP="00A37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E390C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proofErr w:type="gramStart"/>
      <w:r w:rsidRPr="00EE390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proofErr w:type="gramEnd"/>
      <w:r w:rsidRPr="00EE390C">
        <w:rPr>
          <w:rFonts w:ascii="Times New Roman" w:eastAsia="Times New Roman" w:hAnsi="Times New Roman" w:cs="Times New Roman"/>
          <w:sz w:val="28"/>
          <w:szCs w:val="28"/>
          <w:u w:val="single"/>
        </w:rPr>
        <w:t>+ К2+ К3</w:t>
      </w:r>
    </w:p>
    <w:p w:rsidR="00A3797E" w:rsidRPr="00EE390C" w:rsidRDefault="00A3797E" w:rsidP="00A3797E">
      <w:pPr>
        <w:shd w:val="clear" w:color="auto" w:fill="FFFFFF"/>
        <w:tabs>
          <w:tab w:val="left" w:pos="1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>3            где:</w:t>
      </w:r>
    </w:p>
    <w:p w:rsidR="00A3797E" w:rsidRDefault="00A3797E" w:rsidP="00A37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коэффициент, характеризующий качество жилого помещения;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К2 - коэффициент, характеризующий благоустройство жилого помещения;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К3 - коэффициент, характеризующий месторасположение дома.</w:t>
      </w:r>
    </w:p>
    <w:p w:rsidR="00A3797E" w:rsidRPr="0004086D" w:rsidRDefault="00A3797E" w:rsidP="00A37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97E" w:rsidRPr="0004086D" w:rsidRDefault="00A3797E" w:rsidP="00A37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bCs/>
          <w:sz w:val="28"/>
          <w:szCs w:val="28"/>
        </w:rPr>
        <w:t>3. Коэффициенты, характеризующие качество и благоустройство жилого помещения, месторасположение дома</w:t>
      </w:r>
    </w:p>
    <w:p w:rsidR="00A3797E" w:rsidRPr="0004086D" w:rsidRDefault="00A3797E" w:rsidP="00A3797E">
      <w:pPr>
        <w:shd w:val="clear" w:color="auto" w:fill="FFFFFF"/>
        <w:spacing w:before="374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3.1. Коэффициент, характеризующий качество жилого помещения (К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783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5131"/>
        <w:gridCol w:w="2004"/>
      </w:tblGrid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Строительный материал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A3797E" w:rsidRPr="0004086D" w:rsidRDefault="00A3797E" w:rsidP="00A3797E">
      <w:pPr>
        <w:shd w:val="clear" w:color="auto" w:fill="FFFFFF"/>
        <w:spacing w:before="374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3.2. Коэффициент, характеризующий благоустройство жилого помещения (К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783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5131"/>
        <w:gridCol w:w="2004"/>
      </w:tblGrid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(К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имеющее все виды благоустройства &lt;*&gt;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имеющее не все виды благоустройства (отсутствует один вид благоустройства)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Жилое помещение, имеющее не все виды благоустройства (отсутствует </w:t>
            </w:r>
            <w:proofErr w:type="gram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два и более видов</w:t>
            </w:r>
            <w:proofErr w:type="gramEnd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благоустройства), коммунальные квартиры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A3797E" w:rsidRDefault="00A3797E" w:rsidP="00A3797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19D">
        <w:rPr>
          <w:rFonts w:ascii="Times New Roman" w:eastAsia="Times New Roman" w:hAnsi="Times New Roman" w:cs="Times New Roman"/>
        </w:rPr>
        <w:t>&lt;*&gt; Под видами благоустройства понимается: горячее, холодное водоснабжение, водоотведение, электроснабжение, газоснабжение, центральное отопление.</w:t>
      </w:r>
      <w:r w:rsidRPr="004B719D">
        <w:rPr>
          <w:rFonts w:ascii="Times New Roman" w:eastAsia="Times New Roman" w:hAnsi="Times New Roman" w:cs="Times New Roman"/>
        </w:rPr>
        <w:br/>
      </w:r>
    </w:p>
    <w:p w:rsidR="00A3797E" w:rsidRPr="0004086D" w:rsidRDefault="00A3797E" w:rsidP="00A3797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3.3. Коэффициент, характеризующий месторасположение дома (К3)</w:t>
      </w:r>
    </w:p>
    <w:tbl>
      <w:tblPr>
        <w:tblW w:w="748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4824"/>
        <w:gridCol w:w="1974"/>
      </w:tblGrid>
      <w:tr w:rsidR="00A3797E" w:rsidRPr="0004086D" w:rsidTr="00A60165">
        <w:trPr>
          <w:tblCellSpacing w:w="0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E" w:rsidRPr="0004086D" w:rsidTr="00A60165">
        <w:trPr>
          <w:tblCellSpacing w:w="0" w:type="dxa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(К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аракташ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4. Коэффициент соответствия платы</w:t>
      </w: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4.1.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Кс может быть 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4.2. Установить величину коэффициента соответствия платы в размере:</w:t>
      </w: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lastRenderedPageBreak/>
        <w:t>0 - 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</w:t>
      </w:r>
    </w:p>
    <w:p w:rsidR="00A3797E" w:rsidRDefault="00A3797E" w:rsidP="00A379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0 -для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I, II группы, а также семьи, имеющие детей-инвалидов.</w:t>
      </w:r>
    </w:p>
    <w:p w:rsidR="00A3797E" w:rsidRDefault="00A3797E" w:rsidP="00A379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- для прочих категорий граждан.</w:t>
      </w: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97E" w:rsidRDefault="00A3797E" w:rsidP="00A3797E">
      <w:pPr>
        <w:jc w:val="both"/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5. Пример расчета за пользованием жилым помещением (платы за наем) по договорам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социального найма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и договорам найма жилых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фонда муниципального образования Саракташский поссовет </w:t>
      </w:r>
    </w:p>
    <w:p w:rsidR="00A3797E" w:rsidRPr="0066197A" w:rsidRDefault="00A3797E" w:rsidP="00A379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Исходные данные для расчета платы за пользование жилым помещением (плата за наем) по договорам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социального найма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и договорам найма жилых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фонда муниципального образования Саракташский поссовет </w:t>
      </w:r>
      <w:r w:rsidRPr="0066197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01834">
        <w:rPr>
          <w:rFonts w:ascii="Times New Roman" w:eastAsia="Times New Roman" w:hAnsi="Times New Roman" w:cs="Times New Roman"/>
          <w:b/>
          <w:sz w:val="28"/>
          <w:szCs w:val="28"/>
        </w:rPr>
        <w:t>1 сентября 2025 года</w:t>
      </w:r>
      <w:r w:rsidRPr="001018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97E" w:rsidRPr="0004086D" w:rsidRDefault="00A3797E" w:rsidP="00A379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Базовая ставка платы за жилое помещение (платы за наем)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75,37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руб. в месяц за 1 кв.м. общей площади. (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3797E" w:rsidRPr="0004086D" w:rsidRDefault="00A3797E" w:rsidP="00A379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Жилое помещение, для которого определяется плата за пользование жилым помещением – отдельная квартира, площадью </w:t>
      </w:r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>43,2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кв.м. (П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3797E" w:rsidRPr="0004086D" w:rsidRDefault="00A3797E" w:rsidP="00A379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Коэффициент соответствия платы – </w:t>
      </w:r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(Кс)</w:t>
      </w:r>
    </w:p>
    <w:p w:rsidR="00A3797E" w:rsidRPr="0004086D" w:rsidRDefault="00A3797E" w:rsidP="00A379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Показатели качества,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благоустройства и местоположения, используемые в примере:</w:t>
      </w: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0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2983"/>
        <w:gridCol w:w="2098"/>
      </w:tblGrid>
      <w:tr w:rsidR="00A3797E" w:rsidRPr="0004086D" w:rsidTr="00A60165">
        <w:trPr>
          <w:tblCellSpacing w:w="0" w:type="dxa"/>
        </w:trPr>
        <w:tc>
          <w:tcPr>
            <w:tcW w:w="10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для которого определяется плата за наем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68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109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стен: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E" w:rsidRPr="0004086D" w:rsidTr="00A6016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797E" w:rsidRPr="0004086D" w:rsidRDefault="00A3797E" w:rsidP="00A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- блочный, крупнопанельный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68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10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Жилое помещение, имеющее не все виды благоустройства (отсутствует один вид </w:t>
            </w: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благоустройства)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0,9 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68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 месторасположения</w:t>
            </w:r>
          </w:p>
        </w:tc>
      </w:tr>
      <w:tr w:rsidR="00A3797E" w:rsidRPr="0004086D" w:rsidTr="00A60165">
        <w:trPr>
          <w:tblCellSpacing w:w="0" w:type="dxa"/>
        </w:trPr>
        <w:tc>
          <w:tcPr>
            <w:tcW w:w="10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аракташ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97E" w:rsidRPr="0004086D" w:rsidRDefault="00A3797E" w:rsidP="00A6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A3797E" w:rsidRDefault="00A3797E" w:rsidP="00A3797E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> – коэффициент, характеризующий качество и благоустройство жилого помещения, месторасположение дома;</w:t>
      </w:r>
    </w:p>
    <w:p w:rsidR="00A3797E" w:rsidRPr="009302E9" w:rsidRDefault="00A3797E" w:rsidP="00A3797E">
      <w:pPr>
        <w:shd w:val="clear" w:color="auto" w:fill="FFFFFF"/>
        <w:spacing w:before="100" w:beforeAutospacing="1" w:after="0" w:line="240" w:lineRule="auto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302E9">
        <w:rPr>
          <w:rFonts w:ascii="Times New Roman" w:eastAsia="Times New Roman" w:hAnsi="Times New Roman" w:cs="Times New Roman"/>
          <w:sz w:val="28"/>
          <w:szCs w:val="28"/>
          <w:u w:val="single"/>
        </w:rPr>
        <w:t>0,9+0,9+1</w:t>
      </w:r>
    </w:p>
    <w:p w:rsidR="00A3797E" w:rsidRPr="0004086D" w:rsidRDefault="00A3797E" w:rsidP="00A3797E">
      <w:pPr>
        <w:shd w:val="clear" w:color="auto" w:fill="FFFFFF"/>
        <w:tabs>
          <w:tab w:val="left" w:pos="1928"/>
          <w:tab w:val="left" w:pos="2692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>=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= 0,93</w:t>
      </w: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Плата за наем 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>, определяется по следующей формуле:</w:t>
      </w: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Пj</w:t>
      </w:r>
      <w:proofErr w:type="spellEnd"/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04086D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75,37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0,9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=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21,0</w:t>
      </w:r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руб. за 1 кв.м.</w:t>
      </w:r>
    </w:p>
    <w:p w:rsidR="00A3797E" w:rsidRPr="0004086D" w:rsidRDefault="00A3797E" w:rsidP="00A3797E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Плата за на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м равна </w:t>
      </w:r>
      <w:r>
        <w:rPr>
          <w:rFonts w:ascii="Times New Roman" w:eastAsia="Times New Roman" w:hAnsi="Times New Roman" w:cs="Times New Roman"/>
          <w:sz w:val="28"/>
          <w:szCs w:val="28"/>
        </w:rPr>
        <w:t>21,0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руб. за 1 кв. м. </w:t>
      </w:r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 43,2 кв.м. = </w:t>
      </w:r>
      <w:r>
        <w:rPr>
          <w:rFonts w:ascii="Times New Roman" w:eastAsia="Times New Roman" w:hAnsi="Times New Roman" w:cs="Times New Roman"/>
          <w:sz w:val="28"/>
          <w:szCs w:val="28"/>
        </w:rPr>
        <w:t>907,2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рублей в месяц.</w:t>
      </w:r>
    </w:p>
    <w:p w:rsidR="00406101" w:rsidRPr="0004086D" w:rsidRDefault="00406101" w:rsidP="00A379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06101" w:rsidRPr="0004086D" w:rsidSect="0088071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94" w:rsidRDefault="00517694" w:rsidP="0088071A">
      <w:pPr>
        <w:spacing w:after="0" w:line="240" w:lineRule="auto"/>
      </w:pPr>
      <w:r>
        <w:separator/>
      </w:r>
    </w:p>
  </w:endnote>
  <w:endnote w:type="continuationSeparator" w:id="0">
    <w:p w:rsidR="00517694" w:rsidRDefault="00517694" w:rsidP="0088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94" w:rsidRDefault="00517694" w:rsidP="0088071A">
      <w:pPr>
        <w:spacing w:after="0" w:line="240" w:lineRule="auto"/>
      </w:pPr>
      <w:r>
        <w:separator/>
      </w:r>
    </w:p>
  </w:footnote>
  <w:footnote w:type="continuationSeparator" w:id="0">
    <w:p w:rsidR="00517694" w:rsidRDefault="00517694" w:rsidP="0088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344449"/>
      <w:docPartObj>
        <w:docPartGallery w:val="Page Numbers (Top of Page)"/>
        <w:docPartUnique/>
      </w:docPartObj>
    </w:sdtPr>
    <w:sdtContent>
      <w:p w:rsidR="0088071A" w:rsidRDefault="00247C6E">
        <w:pPr>
          <w:pStyle w:val="ac"/>
          <w:jc w:val="center"/>
        </w:pPr>
        <w:fldSimple w:instr=" PAGE   \* MERGEFORMAT ">
          <w:r w:rsidR="00DE1E66">
            <w:rPr>
              <w:noProof/>
            </w:rPr>
            <w:t>5</w:t>
          </w:r>
        </w:fldSimple>
      </w:p>
    </w:sdtContent>
  </w:sdt>
  <w:p w:rsidR="0088071A" w:rsidRDefault="0088071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7695A"/>
    <w:multiLevelType w:val="hybridMultilevel"/>
    <w:tmpl w:val="913E9330"/>
    <w:lvl w:ilvl="0" w:tplc="35E01B8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4A31"/>
    <w:rsid w:val="00110FCD"/>
    <w:rsid w:val="00142DB7"/>
    <w:rsid w:val="002219EE"/>
    <w:rsid w:val="00247C6E"/>
    <w:rsid w:val="0025397F"/>
    <w:rsid w:val="00406101"/>
    <w:rsid w:val="004062BC"/>
    <w:rsid w:val="004B5527"/>
    <w:rsid w:val="00517694"/>
    <w:rsid w:val="00561C96"/>
    <w:rsid w:val="0066197A"/>
    <w:rsid w:val="00674040"/>
    <w:rsid w:val="006C20E7"/>
    <w:rsid w:val="0072184F"/>
    <w:rsid w:val="007A0CC4"/>
    <w:rsid w:val="007A6ADA"/>
    <w:rsid w:val="007C4139"/>
    <w:rsid w:val="007C67B9"/>
    <w:rsid w:val="007E1318"/>
    <w:rsid w:val="0088071A"/>
    <w:rsid w:val="008E4974"/>
    <w:rsid w:val="009636D5"/>
    <w:rsid w:val="009B3771"/>
    <w:rsid w:val="009E03B9"/>
    <w:rsid w:val="00A11CD4"/>
    <w:rsid w:val="00A32112"/>
    <w:rsid w:val="00A3797E"/>
    <w:rsid w:val="00AB4DD0"/>
    <w:rsid w:val="00AC307D"/>
    <w:rsid w:val="00AD6B8A"/>
    <w:rsid w:val="00B67883"/>
    <w:rsid w:val="00BD608A"/>
    <w:rsid w:val="00C04A31"/>
    <w:rsid w:val="00D10884"/>
    <w:rsid w:val="00D460F0"/>
    <w:rsid w:val="00D71686"/>
    <w:rsid w:val="00DC3F05"/>
    <w:rsid w:val="00DE1E66"/>
    <w:rsid w:val="00E86638"/>
    <w:rsid w:val="00EE0EB6"/>
    <w:rsid w:val="00F93B78"/>
    <w:rsid w:val="00FC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7"/>
  </w:style>
  <w:style w:type="paragraph" w:styleId="2">
    <w:name w:val="heading 2"/>
    <w:basedOn w:val="a"/>
    <w:next w:val="a"/>
    <w:link w:val="20"/>
    <w:semiHidden/>
    <w:unhideWhenUsed/>
    <w:qFormat/>
    <w:rsid w:val="00C04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A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04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04A3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A31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C04A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04A31"/>
    <w:rPr>
      <w:color w:val="0000FF"/>
      <w:u w:val="single"/>
    </w:rPr>
  </w:style>
  <w:style w:type="paragraph" w:customStyle="1" w:styleId="Web">
    <w:name w:val="Обычный (Web)"/>
    <w:basedOn w:val="a"/>
    <w:rsid w:val="00C04A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8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071A"/>
  </w:style>
  <w:style w:type="paragraph" w:styleId="ae">
    <w:name w:val="footer"/>
    <w:basedOn w:val="a"/>
    <w:link w:val="af"/>
    <w:uiPriority w:val="99"/>
    <w:semiHidden/>
    <w:unhideWhenUsed/>
    <w:rsid w:val="0088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071A"/>
  </w:style>
  <w:style w:type="character" w:customStyle="1" w:styleId="ConsPlusNormal0">
    <w:name w:val="ConsPlusNormal Знак"/>
    <w:basedOn w:val="a0"/>
    <w:link w:val="ConsPlusNormal"/>
    <w:locked/>
    <w:rsid w:val="00D1088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Пашков В А</cp:lastModifiedBy>
  <cp:revision>6</cp:revision>
  <cp:lastPrinted>2018-07-25T03:53:00Z</cp:lastPrinted>
  <dcterms:created xsi:type="dcterms:W3CDTF">2025-05-15T06:42:00Z</dcterms:created>
  <dcterms:modified xsi:type="dcterms:W3CDTF">2025-05-29T06:52:00Z</dcterms:modified>
</cp:coreProperties>
</file>