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8E" w:rsidRPr="009A0EDC" w:rsidRDefault="00C7128E" w:rsidP="00C7128E">
      <w:pPr>
        <w:jc w:val="right"/>
        <w:rPr>
          <w:sz w:val="24"/>
          <w:szCs w:val="24"/>
        </w:rPr>
      </w:pPr>
      <w:bookmarkStart w:id="0" w:name="_GoBack"/>
      <w:bookmarkEnd w:id="0"/>
      <w:r w:rsidRPr="009A0EDC">
        <w:rPr>
          <w:sz w:val="24"/>
          <w:szCs w:val="24"/>
        </w:rPr>
        <w:t>Приложение</w:t>
      </w:r>
    </w:p>
    <w:p w:rsidR="00C7128E" w:rsidRPr="009A0EDC" w:rsidRDefault="00C7128E" w:rsidP="00C7128E">
      <w:pPr>
        <w:jc w:val="right"/>
        <w:rPr>
          <w:sz w:val="24"/>
          <w:szCs w:val="24"/>
        </w:rPr>
      </w:pPr>
      <w:r w:rsidRPr="009A0EDC">
        <w:rPr>
          <w:sz w:val="24"/>
          <w:szCs w:val="24"/>
        </w:rPr>
        <w:t xml:space="preserve">к постановлению </w:t>
      </w:r>
    </w:p>
    <w:p w:rsidR="00C7128E" w:rsidRPr="009A0EDC" w:rsidRDefault="00C7128E" w:rsidP="00C7128E">
      <w:pPr>
        <w:jc w:val="right"/>
        <w:rPr>
          <w:sz w:val="24"/>
          <w:szCs w:val="24"/>
        </w:rPr>
      </w:pPr>
      <w:r w:rsidRPr="009A0EDC">
        <w:rPr>
          <w:sz w:val="24"/>
          <w:szCs w:val="24"/>
        </w:rPr>
        <w:t xml:space="preserve">администрации </w:t>
      </w:r>
    </w:p>
    <w:p w:rsidR="00C7128E" w:rsidRPr="009A0EDC" w:rsidRDefault="00C7128E" w:rsidP="00C7128E">
      <w:pPr>
        <w:jc w:val="right"/>
        <w:rPr>
          <w:sz w:val="24"/>
          <w:szCs w:val="24"/>
        </w:rPr>
      </w:pPr>
      <w:proofErr w:type="spellStart"/>
      <w:r w:rsidRPr="009A0EDC">
        <w:rPr>
          <w:sz w:val="24"/>
          <w:szCs w:val="24"/>
        </w:rPr>
        <w:t>Саракташского</w:t>
      </w:r>
      <w:proofErr w:type="spellEnd"/>
      <w:r w:rsidRPr="009A0EDC">
        <w:rPr>
          <w:sz w:val="24"/>
          <w:szCs w:val="24"/>
        </w:rPr>
        <w:t xml:space="preserve"> поссовета</w:t>
      </w:r>
    </w:p>
    <w:p w:rsidR="00C7128E" w:rsidRPr="009A0EDC" w:rsidRDefault="00C7128E" w:rsidP="00C7128E">
      <w:pPr>
        <w:jc w:val="right"/>
        <w:rPr>
          <w:sz w:val="24"/>
          <w:szCs w:val="24"/>
        </w:rPr>
      </w:pPr>
      <w:r w:rsidRPr="009A0EDC">
        <w:rPr>
          <w:sz w:val="24"/>
          <w:szCs w:val="24"/>
        </w:rPr>
        <w:t xml:space="preserve">от </w:t>
      </w:r>
      <w:proofErr w:type="gramStart"/>
      <w:r w:rsidR="009A0EDC" w:rsidRPr="009A0EDC">
        <w:rPr>
          <w:sz w:val="24"/>
          <w:szCs w:val="24"/>
        </w:rPr>
        <w:t>20.03.2020</w:t>
      </w:r>
      <w:r w:rsidRPr="009A0EDC">
        <w:rPr>
          <w:sz w:val="24"/>
          <w:szCs w:val="24"/>
        </w:rPr>
        <w:t xml:space="preserve">  №</w:t>
      </w:r>
      <w:proofErr w:type="gramEnd"/>
      <w:r w:rsidRPr="009A0EDC">
        <w:rPr>
          <w:sz w:val="24"/>
          <w:szCs w:val="24"/>
        </w:rPr>
        <w:t xml:space="preserve">  </w:t>
      </w:r>
      <w:r w:rsidR="009A0EDC" w:rsidRPr="009A0EDC">
        <w:rPr>
          <w:sz w:val="24"/>
          <w:szCs w:val="24"/>
        </w:rPr>
        <w:t>68</w:t>
      </w:r>
      <w:r w:rsidRPr="009A0EDC">
        <w:rPr>
          <w:sz w:val="24"/>
          <w:szCs w:val="24"/>
        </w:rPr>
        <w:t xml:space="preserve">  -п</w:t>
      </w:r>
    </w:p>
    <w:p w:rsidR="00C7128E" w:rsidRDefault="00C7128E" w:rsidP="00C7128E">
      <w:pPr>
        <w:ind w:firstLine="720"/>
        <w:jc w:val="right"/>
        <w:rPr>
          <w:sz w:val="16"/>
          <w:szCs w:val="16"/>
        </w:rPr>
      </w:pPr>
    </w:p>
    <w:p w:rsidR="009A0EDC" w:rsidRDefault="009A0EDC" w:rsidP="00C7128E">
      <w:pPr>
        <w:ind w:firstLine="720"/>
        <w:jc w:val="center"/>
        <w:rPr>
          <w:rStyle w:val="a3"/>
          <w:b w:val="0"/>
          <w:sz w:val="28"/>
          <w:szCs w:val="28"/>
        </w:rPr>
      </w:pPr>
    </w:p>
    <w:p w:rsidR="00C7128E" w:rsidRDefault="00C7128E" w:rsidP="00C7128E">
      <w:pPr>
        <w:ind w:firstLine="72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ПОЛОЖЕНИЕ</w:t>
      </w:r>
    </w:p>
    <w:p w:rsidR="00C7128E" w:rsidRDefault="00C7128E" w:rsidP="00C7128E">
      <w:pPr>
        <w:ind w:firstLine="720"/>
        <w:jc w:val="center"/>
        <w:rPr>
          <w:sz w:val="16"/>
          <w:szCs w:val="16"/>
        </w:rPr>
      </w:pPr>
      <w:r>
        <w:rPr>
          <w:rStyle w:val="a3"/>
          <w:b w:val="0"/>
          <w:sz w:val="28"/>
          <w:szCs w:val="28"/>
        </w:rPr>
        <w:t xml:space="preserve">о проверке соблюдения гражданином, замещавшим должность муниципальной службы в муниципальном образовании Саракташский поссовет </w:t>
      </w:r>
      <w:proofErr w:type="spellStart"/>
      <w:r>
        <w:rPr>
          <w:rStyle w:val="a3"/>
          <w:b w:val="0"/>
          <w:sz w:val="28"/>
          <w:szCs w:val="28"/>
        </w:rPr>
        <w:t>Саракташского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 Оренбургской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C7128E" w:rsidRDefault="00C7128E" w:rsidP="00C7128E">
      <w:pPr>
        <w:jc w:val="both"/>
        <w:rPr>
          <w:sz w:val="28"/>
          <w:u w:val="single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464C55"/>
          <w:sz w:val="28"/>
          <w:szCs w:val="28"/>
        </w:rPr>
        <w:t xml:space="preserve">        1. Настоящее Положение </w:t>
      </w:r>
      <w:r>
        <w:rPr>
          <w:color w:val="2D2D2D"/>
          <w:spacing w:val="2"/>
          <w:sz w:val="28"/>
          <w:szCs w:val="28"/>
        </w:rPr>
        <w:t xml:space="preserve">определяет порядок осуществления </w:t>
      </w:r>
      <w:proofErr w:type="gramStart"/>
      <w:r>
        <w:rPr>
          <w:color w:val="2D2D2D"/>
          <w:spacing w:val="2"/>
          <w:sz w:val="28"/>
          <w:szCs w:val="28"/>
        </w:rPr>
        <w:t>проверки:</w:t>
      </w:r>
      <w:r>
        <w:rPr>
          <w:color w:val="2D2D2D"/>
          <w:spacing w:val="2"/>
          <w:sz w:val="28"/>
          <w:szCs w:val="28"/>
        </w:rPr>
        <w:br/>
        <w:t>а</w:t>
      </w:r>
      <w:proofErr w:type="gramEnd"/>
      <w:r>
        <w:rPr>
          <w:color w:val="2D2D2D"/>
          <w:spacing w:val="2"/>
          <w:sz w:val="28"/>
          <w:szCs w:val="28"/>
        </w:rPr>
        <w:t>) соблюдения гражданином, замещавшим должность муниципальной службы </w:t>
      </w:r>
      <w:r>
        <w:rPr>
          <w:rStyle w:val="a3"/>
          <w:b w:val="0"/>
          <w:sz w:val="28"/>
          <w:szCs w:val="28"/>
        </w:rPr>
        <w:t xml:space="preserve">в муниципальном образовании Саракташский поссовет </w:t>
      </w:r>
      <w:proofErr w:type="spellStart"/>
      <w:r>
        <w:rPr>
          <w:rStyle w:val="a3"/>
          <w:b w:val="0"/>
          <w:sz w:val="28"/>
          <w:szCs w:val="28"/>
        </w:rPr>
        <w:t>Саракташского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 Оренбургской области, </w:t>
      </w:r>
      <w:r>
        <w:rPr>
          <w:color w:val="2D2D2D"/>
          <w:spacing w:val="2"/>
          <w:sz w:val="28"/>
          <w:szCs w:val="28"/>
        </w:rPr>
        <w:t xml:space="preserve"> включенную в Перечень должностей,  утвержденный постановлением администрации </w:t>
      </w:r>
      <w:proofErr w:type="spellStart"/>
      <w:r>
        <w:rPr>
          <w:rStyle w:val="a3"/>
          <w:b w:val="0"/>
          <w:sz w:val="28"/>
          <w:szCs w:val="28"/>
        </w:rPr>
        <w:t>Саракташского</w:t>
      </w:r>
      <w:proofErr w:type="spellEnd"/>
      <w:r>
        <w:rPr>
          <w:rStyle w:val="a3"/>
          <w:b w:val="0"/>
          <w:sz w:val="28"/>
          <w:szCs w:val="28"/>
        </w:rPr>
        <w:t xml:space="preserve"> поссовета </w:t>
      </w:r>
      <w:proofErr w:type="spellStart"/>
      <w:r>
        <w:rPr>
          <w:rStyle w:val="a3"/>
          <w:b w:val="0"/>
          <w:sz w:val="28"/>
          <w:szCs w:val="28"/>
        </w:rPr>
        <w:t>Саракташского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 Оренбургской области, </w:t>
      </w:r>
      <w:r>
        <w:rPr>
          <w:color w:val="2D2D2D"/>
          <w:spacing w:val="2"/>
          <w:sz w:val="28"/>
          <w:szCs w:val="28"/>
        </w:rPr>
        <w:t> (далее - гражданин, замещавший должность муниципальной службы),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 в течение двух лет после увольнения с 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 на условиях гражданско-правового договора (гражданско-правовых договоров) (далее - трудовой (гражданско-правовой) договор), если отдельные функции муниципального управления данной организацией входили в должностные (служебные) обязанности 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– комиссия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8"/>
          <w:szCs w:val="28"/>
        </w:rPr>
        <w:t>б) соблюдения работодателем условий заключения трудового (гражданско-правового) договора с указанным гражданином, замещавшим должность муниципальной службы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2. Основаниями для осуществления проверки являются: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а) письменная информация, поступившая от работодателя, который заключил трудовой (гражданско-правовой) договор с гражданином, замещавшим должность муниципальной службы, в порядке, </w:t>
      </w:r>
      <w:r>
        <w:rPr>
          <w:color w:val="2D2D2D"/>
          <w:spacing w:val="2"/>
          <w:sz w:val="28"/>
          <w:szCs w:val="28"/>
        </w:rPr>
        <w:lastRenderedPageBreak/>
        <w:t>предусмотренном </w:t>
      </w:r>
      <w:hyperlink r:id="rId4" w:history="1">
        <w:r>
          <w:rPr>
            <w:rStyle w:val="a5"/>
            <w:spacing w:val="2"/>
            <w:sz w:val="28"/>
            <w:szCs w:val="28"/>
          </w:rPr>
          <w:t>Постановлением Правительства РФ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  <w:r>
        <w:rPr>
          <w:spacing w:val="2"/>
          <w:sz w:val="28"/>
          <w:szCs w:val="28"/>
        </w:rPr>
        <w:t>;</w:t>
      </w:r>
      <w:r>
        <w:rPr>
          <w:color w:val="2D2D2D"/>
          <w:spacing w:val="2"/>
          <w:sz w:val="28"/>
          <w:szCs w:val="28"/>
        </w:rPr>
        <w:t> 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 не поступление письменной информации от работодателя в течение десяти дней с даты заключения трудового (гражданско-правового) договора с гражданином, замещавшим должность муниципальной службы, при наличии решения комиссии о даче согласия (об отказе в даче согласия)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- решение комиссии о даче согласия);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в)письменная</w:t>
      </w:r>
      <w:proofErr w:type="gramEnd"/>
      <w:r>
        <w:rPr>
          <w:color w:val="2D2D2D"/>
          <w:spacing w:val="2"/>
          <w:sz w:val="28"/>
          <w:szCs w:val="28"/>
        </w:rPr>
        <w:t> информация, представленная 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3. Информация анонимного характера не может служить основанием для проверки.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4. Проверка, предусмотренная пунктом 1 настоящего Положения, и информирование о ее результатах осуществляется ведущим специалистом, в обязанности которого входит работа по противодействию </w:t>
      </w:r>
      <w:proofErr w:type="gramStart"/>
      <w:r>
        <w:rPr>
          <w:color w:val="2D2D2D"/>
          <w:spacing w:val="2"/>
          <w:sz w:val="28"/>
          <w:szCs w:val="28"/>
        </w:rPr>
        <w:t xml:space="preserve">коррупции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решению руководителя органа местного самоуправления в порядке, предусмотренном настоящим Положением </w:t>
      </w:r>
      <w:r>
        <w:rPr>
          <w:color w:val="2D2D2D"/>
          <w:spacing w:val="2"/>
          <w:sz w:val="28"/>
          <w:szCs w:val="28"/>
        </w:rPr>
        <w:t>в течение 10 рабочих дней с момента наступления одного из оснований для осуществления проверки, предусмотренных пунктом 2 настоящего Положения.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5. В случае поступления информации, предусмотренной подпунктом "а" пункта 2 настоящего Положения, проверяются должностные (служебные) обязанности лица, замещавшего должность </w:t>
      </w:r>
      <w:proofErr w:type="gramStart"/>
      <w:r>
        <w:rPr>
          <w:color w:val="2D2D2D"/>
          <w:spacing w:val="2"/>
          <w:sz w:val="28"/>
          <w:szCs w:val="28"/>
        </w:rPr>
        <w:t>муниципальной  службы</w:t>
      </w:r>
      <w:proofErr w:type="gramEnd"/>
      <w:r>
        <w:rPr>
          <w:color w:val="2D2D2D"/>
          <w:spacing w:val="2"/>
          <w:sz w:val="28"/>
          <w:szCs w:val="28"/>
        </w:rPr>
        <w:t>, в отношении которого поступила информация, на предмет наличия в них отдельных функций муниципального управления организацией, с которой он заключил трудовой (гражданско-правовой) договор.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5.1. При отсутствии в должностных (служебных) обязанностях лица, замещавшего должность муниципальной службы, отдельных функций муниципального управления организацией, с которой он заключил трудовой (гражданско-правовой) договор, информация от работодателя приобщается </w:t>
      </w:r>
      <w:r>
        <w:rPr>
          <w:color w:val="2D2D2D"/>
          <w:spacing w:val="2"/>
          <w:sz w:val="28"/>
          <w:szCs w:val="28"/>
        </w:rPr>
        <w:lastRenderedPageBreak/>
        <w:t>к личному делу гражданина, замещавшего должность муниципальной службы (далее - личное дело).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5.2. При наличии в должностных (служебных) обязанностях лица, замещавшего должность муниципальной службы, отдельных функций муниципального управления организацией, с которой он заключил трудовой (гражданско-правовой) договор, проверяется наличие в его личном деле обращения в комиссию о даче согласия на замещение на условиях трудового договора должности в организации и (или) на выполнение в данной организации работ (оказание данной организации услуг) на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условиях гражданско-правового договора и копии протокола заседания комиссии с решением о даче согласия.</w:t>
      </w:r>
      <w:r>
        <w:rPr>
          <w:color w:val="2D2D2D"/>
          <w:spacing w:val="2"/>
          <w:sz w:val="28"/>
          <w:szCs w:val="28"/>
        </w:rPr>
        <w:br/>
        <w:t>При наличии копии протокола комиссии с решением о даче согласия информация от работодателя приобщается к личному делу.</w:t>
      </w:r>
      <w:r>
        <w:rPr>
          <w:color w:val="2D2D2D"/>
          <w:spacing w:val="2"/>
          <w:sz w:val="28"/>
          <w:szCs w:val="28"/>
        </w:rPr>
        <w:br/>
        <w:t>При отсутствии копии протокола комиссии с решением о даче согласия, либо при наличии копии протокола комиссии с решением об отказе в даче согласия, информация о несоблюдении требований </w:t>
      </w:r>
      <w:hyperlink r:id="rId5" w:history="1">
        <w:r>
          <w:rPr>
            <w:rStyle w:val="a5"/>
            <w:spacing w:val="2"/>
            <w:sz w:val="28"/>
            <w:szCs w:val="28"/>
          </w:rPr>
          <w:t>Федерального закона от 25 декабря 2008 года № 273-ФЗ "О противодействии коррупции"</w:t>
        </w:r>
      </w:hyperlink>
      <w:r>
        <w:rPr>
          <w:spacing w:val="2"/>
          <w:sz w:val="28"/>
          <w:szCs w:val="28"/>
        </w:rPr>
        <w:t>  направляется: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главе муниципального образования </w:t>
      </w:r>
      <w:r w:rsidR="009720DA">
        <w:rPr>
          <w:color w:val="2D2D2D"/>
          <w:spacing w:val="2"/>
          <w:sz w:val="28"/>
          <w:szCs w:val="28"/>
        </w:rPr>
        <w:t xml:space="preserve">Саракташский поссовет </w:t>
      </w:r>
      <w:proofErr w:type="spellStart"/>
      <w:r>
        <w:rPr>
          <w:color w:val="2D2D2D"/>
          <w:spacing w:val="2"/>
          <w:sz w:val="28"/>
          <w:szCs w:val="28"/>
        </w:rPr>
        <w:t>Саракташск</w:t>
      </w:r>
      <w:r w:rsidR="009720DA">
        <w:rPr>
          <w:color w:val="2D2D2D"/>
          <w:spacing w:val="2"/>
          <w:sz w:val="28"/>
          <w:szCs w:val="28"/>
        </w:rPr>
        <w:t>ого</w:t>
      </w:r>
      <w:proofErr w:type="spellEnd"/>
      <w:r>
        <w:rPr>
          <w:color w:val="2D2D2D"/>
          <w:spacing w:val="2"/>
          <w:sz w:val="28"/>
          <w:szCs w:val="28"/>
        </w:rPr>
        <w:t xml:space="preserve"> район</w:t>
      </w:r>
      <w:r w:rsidR="009720DA"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 xml:space="preserve"> Оренбургской </w:t>
      </w:r>
      <w:proofErr w:type="gramStart"/>
      <w:r>
        <w:rPr>
          <w:color w:val="2D2D2D"/>
          <w:spacing w:val="2"/>
          <w:sz w:val="28"/>
          <w:szCs w:val="28"/>
        </w:rPr>
        <w:t>области;</w:t>
      </w:r>
      <w:r>
        <w:rPr>
          <w:color w:val="2D2D2D"/>
          <w:spacing w:val="2"/>
          <w:sz w:val="28"/>
          <w:szCs w:val="28"/>
        </w:rPr>
        <w:br/>
        <w:t>-</w:t>
      </w:r>
      <w:proofErr w:type="gramEnd"/>
      <w:r>
        <w:rPr>
          <w:color w:val="2D2D2D"/>
          <w:spacing w:val="2"/>
          <w:sz w:val="28"/>
          <w:szCs w:val="28"/>
        </w:rPr>
        <w:t xml:space="preserve"> работодателю, который информируется об обязательном прекращении трудового (гражданско-правового) договора с гражданином, замещавшим должность муниципальной службы;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в органы прокуратуры.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6. В случае не поступления письменной информации от работодателя, предусмотренной подпунктом "б" пункта 2 настоящего Положения, органы прокуратуры информируются о несоблюдении работодателем обязанности, предусмотренной </w:t>
      </w:r>
      <w:hyperlink r:id="rId6" w:history="1">
        <w:r>
          <w:rPr>
            <w:rStyle w:val="a5"/>
            <w:spacing w:val="2"/>
            <w:sz w:val="28"/>
            <w:szCs w:val="28"/>
          </w:rPr>
          <w:t>частью 4 статьи 12 Федерального закона от 25 декабря 2008 года № 273-ФЗ "О противодействии коррупции"</w:t>
        </w:r>
      </w:hyperlink>
      <w:r>
        <w:rPr>
          <w:spacing w:val="2"/>
          <w:sz w:val="28"/>
          <w:szCs w:val="28"/>
        </w:rPr>
        <w:t>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7. При поступлении информации, предусмотренной подпунктом "в" пункта 2 настоящего Положения, в личном деле лица, замещавшего должность муниципальной службы, проверяется наличие: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копии протокола комиссии с решением о даче согласия;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 письменной информации работодателя о заключении трудового (гражданско-правового) договора с гражданином, замещавшим должность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муниципальной службы.</w:t>
      </w:r>
    </w:p>
    <w:p w:rsidR="00C7128E" w:rsidRDefault="00C7128E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7128E" w:rsidRDefault="009720DA" w:rsidP="00C712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C7128E">
        <w:rPr>
          <w:color w:val="2D2D2D"/>
          <w:spacing w:val="2"/>
          <w:sz w:val="28"/>
          <w:szCs w:val="28"/>
        </w:rPr>
        <w:t>В случае наличия указанных документов лица, направившие информацию, извещаются о соблюдении гражданином, замещавшим должность муниципальной службы, и работодателем требований </w:t>
      </w:r>
      <w:hyperlink r:id="rId7" w:history="1">
        <w:r w:rsidR="00C7128E">
          <w:rPr>
            <w:rStyle w:val="a5"/>
            <w:spacing w:val="2"/>
            <w:sz w:val="28"/>
            <w:szCs w:val="28"/>
          </w:rPr>
          <w:t>Федерального закона от 25 декабря 2008 года № 273-ФЗ "О противодействии коррупции"</w:t>
        </w:r>
      </w:hyperlink>
      <w:r w:rsidR="00C7128E">
        <w:rPr>
          <w:spacing w:val="2"/>
          <w:sz w:val="28"/>
          <w:szCs w:val="28"/>
        </w:rPr>
        <w:t>.</w:t>
      </w:r>
      <w:r w:rsidR="00C7128E">
        <w:rPr>
          <w:spacing w:val="2"/>
          <w:sz w:val="28"/>
          <w:szCs w:val="28"/>
        </w:rPr>
        <w:br/>
      </w:r>
      <w:r w:rsidR="00C7128E">
        <w:rPr>
          <w:color w:val="2D2D2D"/>
          <w:spacing w:val="2"/>
          <w:sz w:val="28"/>
          <w:szCs w:val="28"/>
        </w:rPr>
        <w:lastRenderedPageBreak/>
        <w:t>В случае отсутствия указанных документов лица, направившие информацию, и органы прокуратуры, извещаются о несоблюдении гражданином, замещавшим должность муниципальной службы, и (или) работодателем требований </w:t>
      </w:r>
      <w:hyperlink r:id="rId8" w:history="1">
        <w:r w:rsidR="00C7128E">
          <w:rPr>
            <w:rStyle w:val="a5"/>
            <w:spacing w:val="2"/>
            <w:sz w:val="28"/>
            <w:szCs w:val="28"/>
          </w:rPr>
          <w:t>Федерального закона от 25 декабря 2008 года № 273-ФЗ "О противодействии коррупции"</w:t>
        </w:r>
      </w:hyperlink>
      <w:r w:rsidR="00C7128E">
        <w:rPr>
          <w:spacing w:val="2"/>
          <w:sz w:val="28"/>
          <w:szCs w:val="28"/>
        </w:rPr>
        <w:t>.</w:t>
      </w:r>
      <w:r w:rsidR="00C7128E">
        <w:rPr>
          <w:spacing w:val="2"/>
          <w:sz w:val="28"/>
          <w:szCs w:val="28"/>
        </w:rPr>
        <w:br/>
      </w:r>
      <w:r w:rsidR="00C7128E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C7128E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C7128E" w:rsidRDefault="00C7128E" w:rsidP="00C7128E">
      <w:pPr>
        <w:jc w:val="both"/>
      </w:pPr>
    </w:p>
    <w:p w:rsidR="00C7128E" w:rsidRDefault="00C7128E" w:rsidP="00C7128E">
      <w:pPr>
        <w:jc w:val="both"/>
      </w:pPr>
    </w:p>
    <w:sectPr w:rsidR="00C7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C"/>
    <w:rsid w:val="000941A1"/>
    <w:rsid w:val="001270ED"/>
    <w:rsid w:val="001B6305"/>
    <w:rsid w:val="001F5E3F"/>
    <w:rsid w:val="00442E07"/>
    <w:rsid w:val="00493329"/>
    <w:rsid w:val="004D0CE6"/>
    <w:rsid w:val="00532D6F"/>
    <w:rsid w:val="005F0C2B"/>
    <w:rsid w:val="0079309E"/>
    <w:rsid w:val="00794C89"/>
    <w:rsid w:val="009720DA"/>
    <w:rsid w:val="009A0EDC"/>
    <w:rsid w:val="00A1275C"/>
    <w:rsid w:val="00B576B0"/>
    <w:rsid w:val="00C7128E"/>
    <w:rsid w:val="00EE6A09"/>
    <w:rsid w:val="00E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7CB8-A342-4D35-AA56-B92FFD4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933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qFormat/>
    <w:rsid w:val="001270ED"/>
    <w:rPr>
      <w:b/>
      <w:bCs/>
    </w:rPr>
  </w:style>
  <w:style w:type="paragraph" w:styleId="a4">
    <w:name w:val="Normal (Web)"/>
    <w:basedOn w:val="a"/>
    <w:rsid w:val="001270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C7128E"/>
    <w:rPr>
      <w:color w:val="0000FF"/>
      <w:u w:val="single"/>
    </w:rPr>
  </w:style>
  <w:style w:type="paragraph" w:customStyle="1" w:styleId="formattext">
    <w:name w:val="formattext"/>
    <w:basedOn w:val="a"/>
    <w:rsid w:val="00C712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2475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30" baseType="variant">
      <vt:variant>
        <vt:i4>6750320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http://docs.cntd.ru/document/420247528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2020-03-23T05:27:00Z</cp:lastPrinted>
  <dcterms:created xsi:type="dcterms:W3CDTF">2020-03-24T16:52:00Z</dcterms:created>
  <dcterms:modified xsi:type="dcterms:W3CDTF">2020-03-24T16:52:00Z</dcterms:modified>
</cp:coreProperties>
</file>